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pPr>
        <w:overflowPunct w:val="0"/>
        <w:autoSpaceDE w:val="0"/>
        <w:autoSpaceDN w:val="0"/>
        <w:adjustRightInd w:val="0"/>
        <w:snapToGrid w:val="0"/>
        <w:spacing w:line="570" w:lineRule="exact"/>
        <w:ind w:firstLine="641"/>
        <w:rPr>
          <w:rFonts w:ascii="Times New Roman" w:hAnsi="Times New Roman" w:eastAsia="仿宋_GB2312" w:cs="Times New Roman"/>
          <w:snapToGrid w:val="0"/>
          <w:color w:val="000000" w:themeColor="text1"/>
          <w:sz w:val="32"/>
          <w:szCs w:val="32"/>
          <w14:textFill>
            <w14:solidFill>
              <w14:schemeClr w14:val="tx1"/>
            </w14:solidFill>
          </w14:textFill>
        </w:rPr>
      </w:pPr>
    </w:p>
    <w:p>
      <w:pPr>
        <w:overflowPunct w:val="0"/>
        <w:autoSpaceDE w:val="0"/>
        <w:autoSpaceDN w:val="0"/>
        <w:adjustRightInd w:val="0"/>
        <w:snapToGrid w:val="0"/>
        <w:spacing w:line="570" w:lineRule="exact"/>
        <w:jc w:val="center"/>
        <w:rPr>
          <w:rFonts w:ascii="方正小标宋简体" w:hAnsi="Times New Roman" w:eastAsia="方正小标宋简体" w:cs="Times New Roman"/>
          <w:snapToGrid w:val="0"/>
          <w:color w:val="000000" w:themeColor="text1"/>
          <w:spacing w:val="-6"/>
          <w:sz w:val="44"/>
          <w:szCs w:val="44"/>
          <w14:textFill>
            <w14:solidFill>
              <w14:schemeClr w14:val="tx1"/>
            </w14:solidFill>
          </w14:textFill>
        </w:rPr>
      </w:pPr>
      <w:bookmarkStart w:id="0" w:name="_GoBack"/>
      <w:r>
        <w:rPr>
          <w:rFonts w:hint="eastAsia" w:ascii="方正小标宋简体" w:hAnsi="Times New Roman" w:eastAsia="方正小标宋简体" w:cs="Times New Roman"/>
          <w:snapToGrid w:val="0"/>
          <w:color w:val="000000" w:themeColor="text1"/>
          <w:spacing w:val="-6"/>
          <w:sz w:val="44"/>
          <w:szCs w:val="44"/>
          <w14:textFill>
            <w14:solidFill>
              <w14:schemeClr w14:val="tx1"/>
            </w14:solidFill>
          </w14:textFill>
        </w:rPr>
        <w:t>2023“华罗庚杯”常州市创新创业大赛工作方案</w:t>
      </w:r>
    </w:p>
    <w:bookmarkEnd w:id="0"/>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sz w:val="32"/>
          <w:szCs w:val="32"/>
          <w14:textFill>
            <w14:solidFill>
              <w14:schemeClr w14:val="tx1"/>
            </w14:solidFill>
          </w14:textFill>
        </w:rPr>
      </w:pP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一、大赛目的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为深入贯彻党的二十大精神，践行科教兴国战略、人才强国战略、创新驱动发展战略，加快实现高水平科技自立自强，贯彻落实市委、市政府关于加快新能源之都建设的决策部署，推进“532”发展战略，全面实施《常州市“十四五”科技创新发展规划》，打造全国青年创新创业最向往的城市，为创新人才脱颖而出、尽展才华创造良好环境，进一步激发全市创新创业热情和主体活力，大力吸引国内外优秀团队及企业到常州创新创业，全力开辟发展新领域新赛道，不断塑造发展新动能新优势，建设创新引领、人才汇聚的现代化常州。</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二、大赛主题</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创新引领 创业筑梦</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三、组织机构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Times New Roman" w:eastAsia="楷体_GB2312" w:cs="Times New Roman"/>
          <w:b/>
          <w:snapToGrid w:val="0"/>
          <w:color w:val="000000" w:themeColor="text1"/>
          <w:kern w:val="0"/>
          <w:sz w:val="32"/>
          <w:szCs w:val="32"/>
          <w14:textFill>
            <w14:solidFill>
              <w14:schemeClr w14:val="tx1"/>
            </w14:solidFill>
          </w14:textFill>
        </w:rPr>
        <w:t>指导单位：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Times New Roman" w:eastAsia="楷体_GB2312" w:cs="Times New Roman"/>
          <w:b/>
          <w:snapToGrid w:val="0"/>
          <w:color w:val="000000" w:themeColor="text1"/>
          <w:kern w:val="0"/>
          <w:sz w:val="32"/>
          <w:szCs w:val="32"/>
          <w14:textFill>
            <w14:solidFill>
              <w14:schemeClr w14:val="tx1"/>
            </w14:solidFill>
          </w14:textFill>
        </w:rPr>
        <w:t>主办单位：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常州市创新委员会办公室</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常州市科技局</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Times New Roman" w:eastAsia="楷体_GB2312" w:cs="Times New Roman"/>
          <w:b/>
          <w:snapToGrid w:val="0"/>
          <w:color w:val="000000" w:themeColor="text1"/>
          <w:kern w:val="0"/>
          <w:sz w:val="32"/>
          <w:szCs w:val="32"/>
          <w14:textFill>
            <w14:solidFill>
              <w14:schemeClr w14:val="tx1"/>
            </w14:solidFill>
          </w14:textFill>
        </w:rPr>
        <w:t>协办单位：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常州市委组织部（市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委</w:t>
      </w:r>
      <w:r>
        <w:rPr>
          <w:rFonts w:ascii="Times New Roman" w:hAnsi="Times New Roman" w:eastAsia="仿宋_GB2312" w:cs="Times New Roman"/>
          <w:snapToGrid w:val="0"/>
          <w:color w:val="000000" w:themeColor="text1"/>
          <w:kern w:val="0"/>
          <w:sz w:val="32"/>
          <w:szCs w:val="32"/>
          <w14:textFill>
            <w14:solidFill>
              <w14:schemeClr w14:val="tx1"/>
            </w14:solidFill>
          </w14:textFill>
        </w:rPr>
        <w:t>人才办）</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常州市委宣传部</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常州市委统战部（市侨办）</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常州科教城管委会</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常州市发改委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常州市教育局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常州市工信局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常州市财政局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常州市人社局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常州市自然资源和规划局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常州市金融监管局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常州市总工会</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常州团市委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常州市妇联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常州市工商联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常州市欧美同学会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楷体_GB2312" w:hAnsi="Times New Roman" w:eastAsia="楷体_GB2312" w:cs="Times New Roman"/>
          <w:b/>
          <w:snapToGrid w:val="0"/>
          <w:color w:val="000000" w:themeColor="text1"/>
          <w:kern w:val="0"/>
          <w:sz w:val="32"/>
          <w:szCs w:val="32"/>
          <w14:textFill>
            <w14:solidFill>
              <w14:schemeClr w14:val="tx1"/>
            </w14:solidFill>
          </w14:textFill>
        </w:rPr>
        <w:t>承办单位：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常州市生产力发展中心</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常州市科技资源统筹服务中心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楷体_GB2312" w:hAnsi="Times New Roman" w:eastAsia="楷体_GB2312" w:cs="Times New Roman"/>
          <w:b/>
          <w:snapToGrid w:val="0"/>
          <w:color w:val="000000" w:themeColor="text1"/>
          <w:kern w:val="0"/>
          <w:sz w:val="32"/>
          <w:szCs w:val="32"/>
          <w14:textFill>
            <w14:solidFill>
              <w14:schemeClr w14:val="tx1"/>
            </w14:solidFill>
          </w14:textFill>
        </w:rPr>
        <w:t>支持单位：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常州投资集团有限公司，各辖市、区科技局和常州经开区科技金融局，各高新区科技局</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四、参赛要求</w:t>
      </w:r>
    </w:p>
    <w:p>
      <w:pPr>
        <w:overflowPunct w:val="0"/>
        <w:autoSpaceDE w:val="0"/>
        <w:autoSpaceDN w:val="0"/>
        <w:adjustRightInd w:val="0"/>
        <w:snapToGrid w:val="0"/>
        <w:spacing w:line="550" w:lineRule="exact"/>
        <w:ind w:firstLine="641"/>
        <w:rPr>
          <w:rFonts w:ascii="仿宋" w:hAnsi="仿宋" w:eastAsia="仿宋"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2023“华罗庚杯”常州市创新创业大赛（以下简称“大赛”）按照团队组、初创企业组和成长企业组进行比赛。结合我市“双招双引”工作需要，大赛重点支持领军型创新创业人才领衔参赛，</w:t>
      </w:r>
      <w:r>
        <w:rPr>
          <w:rFonts w:hint="eastAsia" w:ascii="仿宋_GB2312" w:hAnsi="Times New Roman" w:eastAsia="仿宋_GB2312" w:cs="Times New Roman"/>
          <w:snapToGrid w:val="0"/>
          <w:color w:val="000000" w:themeColor="text1"/>
          <w:kern w:val="0"/>
          <w:sz w:val="32"/>
          <w:szCs w:val="32"/>
          <w14:textFill>
            <w14:solidFill>
              <w14:schemeClr w14:val="tx1"/>
            </w14:solidFill>
          </w14:textFill>
        </w:rPr>
        <w:t>鼓励我市“名城名校合作行、创新创业赢未来”活动征集的入选项目、海外创业团队和创业项目等参赛。</w:t>
      </w:r>
      <w:r>
        <w:rPr>
          <w:rFonts w:hint="eastAsia" w:ascii="仿宋_GB2312" w:hAnsi="仿宋" w:eastAsia="仿宋_GB2312" w:cs="Times New Roman"/>
          <w:bCs/>
          <w:snapToGrid w:val="0"/>
          <w:color w:val="000000" w:themeColor="text1"/>
          <w:kern w:val="0"/>
          <w:sz w:val="32"/>
          <w:szCs w:val="32"/>
          <w14:textFill>
            <w14:solidFill>
              <w14:schemeClr w14:val="tx1"/>
            </w14:solidFill>
          </w14:textFill>
        </w:rPr>
        <w:t>重点支持新能源、新材料、智能制造和数字化等产业前瞻技术领域创新性项目成果在我市落地培育。</w:t>
      </w:r>
    </w:p>
    <w:p>
      <w:pPr>
        <w:overflowPunct w:val="0"/>
        <w:autoSpaceDE w:val="0"/>
        <w:autoSpaceDN w:val="0"/>
        <w:adjustRightInd w:val="0"/>
        <w:snapToGrid w:val="0"/>
        <w:spacing w:line="550" w:lineRule="exact"/>
        <w:ind w:firstLine="640" w:firstLineChars="200"/>
        <w:rPr>
          <w:rFonts w:ascii="Times New Roman" w:hAnsi="Times New Roman" w:eastAsia="仿宋_GB2312" w:cs="Times New Roman"/>
          <w:i/>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赛团队和企业如在材料申报、比赛过程中出现弄虚作假行为，不论处在大赛何种阶段或赛后，立即取消比赛资格、撤销所有奖项及奖励、取消市级相关科技计划申报资格、记入信用档案，并追究有关单位和人员相关法律责任。团队和企业报名时签订参赛承诺书，并作为附件资料上传至大赛报名平台。</w:t>
      </w:r>
    </w:p>
    <w:p>
      <w:pPr>
        <w:overflowPunct w:val="0"/>
        <w:autoSpaceDE w:val="0"/>
        <w:autoSpaceDN w:val="0"/>
        <w:adjustRightInd w:val="0"/>
        <w:snapToGrid w:val="0"/>
        <w:spacing w:line="550" w:lineRule="exact"/>
        <w:ind w:firstLine="641"/>
        <w:rPr>
          <w:rFonts w:ascii="微软雅黑" w:hAnsi="微软雅黑" w:eastAsia="微软雅黑"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曾在前</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七</w:t>
      </w:r>
      <w:r>
        <w:rPr>
          <w:rFonts w:ascii="Times New Roman" w:hAnsi="Times New Roman" w:eastAsia="仿宋_GB2312" w:cs="Times New Roman"/>
          <w:snapToGrid w:val="0"/>
          <w:color w:val="000000" w:themeColor="text1"/>
          <w:kern w:val="0"/>
          <w:sz w:val="32"/>
          <w:szCs w:val="32"/>
          <w14:textFill>
            <w14:solidFill>
              <w14:schemeClr w14:val="tx1"/>
            </w14:solidFill>
          </w14:textFill>
        </w:rPr>
        <w:t>届</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常州市创新创业大赛获一、二、三等奖的团队和企业的研发内容相同或相近的项目</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在</w:t>
      </w:r>
      <w:r>
        <w:rPr>
          <w:rFonts w:ascii="Times New Roman" w:hAnsi="Times New Roman" w:eastAsia="仿宋_GB2312" w:cs="Times New Roman"/>
          <w:snapToGrid w:val="0"/>
          <w:color w:val="000000" w:themeColor="text1"/>
          <w:kern w:val="0"/>
          <w:sz w:val="32"/>
          <w:szCs w:val="32"/>
          <w14:textFill>
            <w14:solidFill>
              <w14:schemeClr w14:val="tx1"/>
            </w14:solidFill>
          </w14:textFill>
        </w:rPr>
        <w:t>前</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十</w:t>
      </w:r>
      <w:r>
        <w:rPr>
          <w:rFonts w:ascii="Times New Roman" w:hAnsi="Times New Roman" w:eastAsia="仿宋_GB2312" w:cs="Times New Roman"/>
          <w:snapToGrid w:val="0"/>
          <w:color w:val="000000" w:themeColor="text1"/>
          <w:kern w:val="0"/>
          <w:sz w:val="32"/>
          <w:szCs w:val="32"/>
          <w14:textFill>
            <w14:solidFill>
              <w14:schemeClr w14:val="tx1"/>
            </w14:solidFill>
          </w14:textFill>
        </w:rPr>
        <w:t>届“创业江苏”科技创业大赛及前十</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一</w:t>
      </w:r>
      <w:r>
        <w:rPr>
          <w:rFonts w:ascii="Times New Roman" w:hAnsi="Times New Roman" w:eastAsia="仿宋_GB2312" w:cs="Times New Roman"/>
          <w:snapToGrid w:val="0"/>
          <w:color w:val="000000" w:themeColor="text1"/>
          <w:kern w:val="0"/>
          <w:sz w:val="32"/>
          <w:szCs w:val="32"/>
          <w14:textFill>
            <w14:solidFill>
              <w14:schemeClr w14:val="tx1"/>
            </w14:solidFill>
          </w14:textFill>
        </w:rPr>
        <w:t>届中国创新创业大赛总决赛</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或行业总决赛</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获奖的团队和企业不得参加本届大赛。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每个参赛团队和企业限申报一个参赛项目。</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（一）团队组参赛条件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团队组旨在鼓励海归创业者、科技人员、企业高管及连续创业者、大学生等各类青年创业者等在常创办企业，开展技术创新及商业模式创新，推动天使、创投资本与技术的结合，形成常州未来产业发展新动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参赛项目在报名截止前尚未在国内注册成立企业、拥有科技创新成果和创业计划的团队（如海外回国创业人员、进入创业实施阶段的优秀科技团队、大学生创业团队等）。</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核心团队成员不少于3人。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计划202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年11月30日</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（含）</w:t>
      </w:r>
      <w:r>
        <w:rPr>
          <w:rFonts w:ascii="Times New Roman" w:hAnsi="Times New Roman" w:eastAsia="仿宋_GB2312" w:cs="Times New Roman"/>
          <w:snapToGrid w:val="0"/>
          <w:color w:val="000000" w:themeColor="text1"/>
          <w:kern w:val="0"/>
          <w:sz w:val="32"/>
          <w:szCs w:val="32"/>
          <w14:textFill>
            <w14:solidFill>
              <w14:schemeClr w14:val="tx1"/>
            </w14:solidFill>
          </w14:textFill>
        </w:rPr>
        <w:t>前在我市注册成立企业。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参赛项目的产品、技术等归属参赛团队，相关知识产权权属人为核心团队成员，或核心团队成员通过受让、受赠等方式</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获得上述知识产权的所有权，与其他单位或个人无知识产权等纠纷。</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（二）企业组参赛条件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设置企业组旨在加快推进高端科技人才创业，增强科技型中小企业技术创新能力，加快培育一批</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以瞪羚企业、（潜在）独角兽等为代表的创新企业标杆</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企业具有创新能力和高成长潜力，主要从事高新技术产品研发、制造、服务等业务。</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至少拥有一项有效自主知识产权且无产权纠纷。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企业经营规范、社会信誉良好、无不良记录，且为非上市企业。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企业组分初创企业组和成长企业组。工商注册</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日期</w:t>
      </w:r>
      <w:r>
        <w:rPr>
          <w:rFonts w:ascii="Times New Roman" w:hAnsi="Times New Roman" w:eastAsia="仿宋_GB2312" w:cs="Times New Roman"/>
          <w:snapToGrid w:val="0"/>
          <w:color w:val="000000" w:themeColor="text1"/>
          <w:kern w:val="0"/>
          <w:sz w:val="32"/>
          <w:szCs w:val="32"/>
          <w14:textFill>
            <w14:solidFill>
              <w14:schemeClr w14:val="tx1"/>
            </w14:solidFill>
          </w14:textFill>
        </w:rPr>
        <w:t>在202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年1月1日（含）之后的企业参加初创企业组比赛，其他企业参加成长企业组比赛。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企业202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年营业收入不超过2亿元人民币，企业工商注册地址在常州市境内。</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报名截止前成长组企业需完成科技型中小企业备案信息填报并提交（暂不要求取得入库登记编号，登记网址：www.innofund.gov.cn）；对初创组企业不作此项要求</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五、赛事安排</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（一）工作部署</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月发布2023“华罗庚杯”常州市创新创业大赛通知和工作方案，</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协调</w:t>
      </w:r>
      <w:r>
        <w:rPr>
          <w:rFonts w:ascii="Times New Roman" w:hAnsi="Times New Roman" w:eastAsia="仿宋_GB2312" w:cs="Times New Roman"/>
          <w:snapToGrid w:val="0"/>
          <w:color w:val="000000" w:themeColor="text1"/>
          <w:kern w:val="0"/>
          <w:sz w:val="32"/>
          <w:szCs w:val="32"/>
          <w14:textFill>
            <w14:solidFill>
              <w14:schemeClr w14:val="tx1"/>
            </w14:solidFill>
          </w14:textFill>
        </w:rPr>
        <w:t>各辖市、区和常州经开区组织参赛相关工作。</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（二）初赛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组织发动及项目征集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常州市各辖市、区科技局和常州经开区科技金融局配合大赛承办单位做好组织发动和项目征集工作，市各行业协会及产业联盟、市级以上科技创业平台、科技园区等结合国家、省、市鼓励发展的产业领域积极动员符合条件的团队和企业报名参赛。自评符合参赛条件的团队和企业自愿登录常州市科学技术局网站的“常州市科技管理综合服务平台”（</w:t>
      </w:r>
      <w:r>
        <w:rPr>
          <w:rStyle w:val="11"/>
          <w:rFonts w:ascii="Times New Roman" w:hAnsi="Times New Roman" w:eastAsia="仿宋_GB2312" w:cs="Times New Roman"/>
          <w:snapToGrid w:val="0"/>
          <w:color w:val="000000" w:themeColor="text1"/>
          <w:kern w:val="0"/>
          <w:sz w:val="32"/>
          <w:szCs w:val="32"/>
          <w:u w:val="none"/>
          <w14:textFill>
            <w14:solidFill>
              <w14:schemeClr w14:val="tx1"/>
            </w14:solidFill>
          </w14:textFill>
        </w:rPr>
        <w:t>网址：kjj.changzhou.gov.cn</w:t>
      </w:r>
      <w:r>
        <w:rPr>
          <w:rFonts w:ascii="Times New Roman" w:hAnsi="Times New Roman" w:eastAsia="仿宋_GB2312" w:cs="Times New Roman"/>
          <w:snapToGrid w:val="0"/>
          <w:color w:val="000000" w:themeColor="text1"/>
          <w:kern w:val="0"/>
          <w:sz w:val="32"/>
          <w:szCs w:val="32"/>
          <w14:textFill>
            <w14:solidFill>
              <w14:schemeClr w14:val="tx1"/>
            </w14:solidFill>
          </w14:textFill>
        </w:rPr>
        <w:t>）创新创业大赛专栏中统一注册报名，按要求提交完整报名材料，并对所填信息的准确性和真实性负责。</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u w:val="single"/>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项目征集截止时间：202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ascii="Times New Roman" w:hAnsi="Times New Roman" w:eastAsia="仿宋_GB2312" w:cs="Times New Roman"/>
          <w:snapToGrid w:val="0"/>
          <w:color w:val="000000" w:themeColor="text1"/>
          <w:kern w:val="0"/>
          <w:sz w:val="32"/>
          <w:szCs w:val="32"/>
          <w14:textFill>
            <w14:solidFill>
              <w14:schemeClr w14:val="tx1"/>
            </w14:solidFill>
          </w14:textFill>
        </w:rPr>
        <w:t>月28日。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项目审查、推荐及受理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报名截止后</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ascii="Times New Roman" w:hAnsi="Times New Roman" w:eastAsia="仿宋_GB2312" w:cs="Times New Roman"/>
          <w:snapToGrid w:val="0"/>
          <w:color w:val="000000" w:themeColor="text1"/>
          <w:kern w:val="0"/>
          <w:sz w:val="32"/>
          <w:szCs w:val="32"/>
          <w14:textFill>
            <w14:solidFill>
              <w14:schemeClr w14:val="tx1"/>
            </w14:solidFill>
          </w14:textFill>
        </w:rPr>
        <w:t>日内，各辖市、区科技局和常州经开区科技金融局，常州科教城科技处，武进国家高新区、西太湖高新区科技局登录大赛管理系统，对照参赛条件，对辖区内已注册报名的项目进行形式审查和参赛资格确认，确认通过的报名项目统一推荐至常州市科技资源统筹服务中心受理，同时报送项目汇总表。经常州市科技资源统筹服务中心受理通过的报名项目为有效报名项目。</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截止时间：202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年5月</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ascii="Times New Roman" w:hAnsi="Times New Roman" w:eastAsia="仿宋_GB2312" w:cs="Times New Roman"/>
          <w:snapToGrid w:val="0"/>
          <w:color w:val="000000" w:themeColor="text1"/>
          <w:kern w:val="0"/>
          <w:sz w:val="32"/>
          <w:szCs w:val="32"/>
          <w14:textFill>
            <w14:solidFill>
              <w14:schemeClr w14:val="tx1"/>
            </w14:solidFill>
          </w14:textFill>
        </w:rPr>
        <w:t>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14:textFill>
            <w14:solidFill>
              <w14:schemeClr w14:val="tx1"/>
            </w14:solidFill>
          </w14:textFill>
        </w:rPr>
      </w:pPr>
      <w:r>
        <w:rPr>
          <w:rFonts w:ascii="Times New Roman" w:hAnsi="Times New Roman" w:eastAsia="仿宋_GB2312" w:cs="Times New Roman"/>
          <w:b/>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b/>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
          <w:snapToGrid w:val="0"/>
          <w:color w:val="000000" w:themeColor="text1"/>
          <w:kern w:val="0"/>
          <w:sz w:val="32"/>
          <w:szCs w:val="32"/>
          <w14:textFill>
            <w14:solidFill>
              <w14:schemeClr w14:val="tx1"/>
            </w14:solidFill>
          </w14:textFill>
        </w:rPr>
        <w:t>初赛组织</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由大赛承办单位负责组织，以网络评审的方式进行，根据项目技术领域由评审专家分组评审并提出意见。常州市科学技术局根据评审意见确定入围决赛项目。入围决赛项目名单在常州市科学技术局网站公示。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初赛截止时间：202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ascii="Times New Roman" w:hAnsi="Times New Roman" w:eastAsia="仿宋_GB2312" w:cs="Times New Roman"/>
          <w:snapToGrid w:val="0"/>
          <w:color w:val="000000" w:themeColor="text1"/>
          <w:kern w:val="0"/>
          <w:sz w:val="32"/>
          <w:szCs w:val="32"/>
          <w14:textFill>
            <w14:solidFill>
              <w14:schemeClr w14:val="tx1"/>
            </w14:solidFill>
          </w14:textFill>
        </w:rPr>
        <w:t>月</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下旬</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入围决赛名单公示时间：2023年</w:t>
      </w: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月上旬。</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14:textFill>
            <w14:solidFill>
              <w14:schemeClr w14:val="tx1"/>
            </w14:solidFill>
          </w14:textFill>
        </w:rPr>
      </w:pPr>
      <w:r>
        <w:rPr>
          <w:rFonts w:ascii="Times New Roman" w:hAnsi="Times New Roman" w:eastAsia="楷体_GB2312" w:cs="Times New Roman"/>
          <w:b/>
          <w:snapToGrid w:val="0"/>
          <w:color w:val="000000" w:themeColor="text1"/>
          <w:kern w:val="0"/>
          <w:sz w:val="32"/>
          <w:szCs w:val="32"/>
          <w14:textFill>
            <w14:solidFill>
              <w14:schemeClr w14:val="tx1"/>
            </w14:solidFill>
          </w14:textFill>
        </w:rPr>
        <w:t>（三）决赛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由大赛承办单位负责组织入围决赛的项目以路演及答辩的形式完成比赛，并分组汇总得分。专家综评组根据各组项目得分情况，讨论产生获奖建议名单。大赛承办单位组织专家对获奖建议名单中的团队和企业开展现场考察，经常州市科学技术局审核后确认大赛获奖名单。</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本届大赛设立一、二、三等奖</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r>
        <w:rPr>
          <w:rFonts w:ascii="Times New Roman" w:hAnsi="Times New Roman" w:eastAsia="仿宋_GB2312" w:cs="Times New Roman"/>
          <w:snapToGrid w:val="0"/>
          <w:color w:val="000000" w:themeColor="text1"/>
          <w:kern w:val="0"/>
          <w:sz w:val="32"/>
          <w:szCs w:val="32"/>
          <w14:textFill>
            <w14:solidFill>
              <w14:schemeClr w14:val="tx1"/>
            </w14:solidFill>
          </w14:textFill>
        </w:rPr>
        <w:t>总数50项左右</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，对晋级决赛并参加项目路演的团队和企业分别授予优秀团队和优秀企业称号</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。获奖名单在常州市科学技术局网站与“创新常州”</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微信</w:t>
      </w:r>
      <w:r>
        <w:rPr>
          <w:rFonts w:ascii="Times New Roman" w:hAnsi="Times New Roman" w:eastAsia="仿宋_GB2312" w:cs="Times New Roman"/>
          <w:snapToGrid w:val="0"/>
          <w:color w:val="000000" w:themeColor="text1"/>
          <w:kern w:val="0"/>
          <w:sz w:val="32"/>
          <w:szCs w:val="32"/>
          <w14:textFill>
            <w14:solidFill>
              <w14:schemeClr w14:val="tx1"/>
            </w14:solidFill>
          </w14:textFill>
        </w:rPr>
        <w:t>公众号公布。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决赛时间：202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6月中旬</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六、支持政策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（一）对</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参加本届</w:t>
      </w:r>
      <w:r>
        <w:rPr>
          <w:rFonts w:ascii="Times New Roman" w:hAnsi="Times New Roman" w:eastAsia="仿宋_GB2312" w:cs="Times New Roman"/>
          <w:snapToGrid w:val="0"/>
          <w:color w:val="000000" w:themeColor="text1"/>
          <w:kern w:val="0"/>
          <w:sz w:val="32"/>
          <w:szCs w:val="32"/>
          <w14:textFill>
            <w14:solidFill>
              <w14:schemeClr w14:val="tx1"/>
            </w14:solidFill>
          </w14:textFill>
        </w:rPr>
        <w:t>大赛</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的优秀团队和企业</w:t>
      </w:r>
      <w:r>
        <w:rPr>
          <w:rFonts w:ascii="Times New Roman" w:hAnsi="Times New Roman" w:eastAsia="仿宋_GB2312" w:cs="Times New Roman"/>
          <w:snapToGrid w:val="0"/>
          <w:color w:val="000000" w:themeColor="text1"/>
          <w:kern w:val="0"/>
          <w:sz w:val="32"/>
          <w:szCs w:val="32"/>
          <w14:textFill>
            <w14:solidFill>
              <w14:schemeClr w14:val="tx1"/>
            </w14:solidFill>
          </w14:textFill>
        </w:rPr>
        <w:t>，提供以下政策支持：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所有</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及荣誉单位</w:t>
      </w:r>
      <w:r>
        <w:rPr>
          <w:rFonts w:ascii="Times New Roman" w:hAnsi="Times New Roman" w:eastAsia="仿宋_GB2312" w:cs="Times New Roman"/>
          <w:snapToGrid w:val="0"/>
          <w:color w:val="000000" w:themeColor="text1"/>
          <w:kern w:val="0"/>
          <w:sz w:val="32"/>
          <w:szCs w:val="32"/>
          <w14:textFill>
            <w14:solidFill>
              <w14:schemeClr w14:val="tx1"/>
            </w14:solidFill>
          </w14:textFill>
        </w:rPr>
        <w:t>颁发荣誉证书。</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获得一、二、三等奖的团队和企业，分别奖励20万元、10万元、5万元/项。获奖团队需于202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年11月30日（含）前在常州市境内注册成立企业（团队核心成员为该企业法定代表人或主要股东），相应奖金依申请发放至该企业账户。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得一、二、三等奖的企业（含获奖团队注册的企业）除获得奖金外，还将获得下一年度常州市重点研发计划、科技成果转化项目的申报名额（不占用所在区域的申报限额，但需符合下一年度的计划指南与申报通知要求）。对同一年度获常州市重点研发计划支持的企业，不再发放奖金。</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对获得一、二等奖项目的女性</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项目</w:t>
      </w:r>
      <w:r>
        <w:rPr>
          <w:rFonts w:ascii="Times New Roman" w:hAnsi="Times New Roman" w:eastAsia="仿宋_GB2312" w:cs="Times New Roman"/>
          <w:snapToGrid w:val="0"/>
          <w:color w:val="000000" w:themeColor="text1"/>
          <w:kern w:val="0"/>
          <w:sz w:val="32"/>
          <w:szCs w:val="32"/>
          <w14:textFill>
            <w14:solidFill>
              <w14:schemeClr w14:val="tx1"/>
            </w14:solidFill>
          </w14:textFill>
        </w:rPr>
        <w:t>负责人，由市妇联授予市级巾帼建功标兵荣誉称号。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获奖项目优先向市龙城英才计划等推荐。</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申报2023“华罗庚杯”常州市创新创业大赛的项目，推荐参加“创业江苏”科技创业大赛</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、中国创新创业大赛</w:t>
      </w:r>
      <w:r>
        <w:rPr>
          <w:rFonts w:ascii="Times New Roman" w:hAnsi="Times New Roman" w:eastAsia="仿宋_GB2312" w:cs="Times New Roman"/>
          <w:snapToGrid w:val="0"/>
          <w:color w:val="000000" w:themeColor="text1"/>
          <w:kern w:val="0"/>
          <w:sz w:val="32"/>
          <w:szCs w:val="32"/>
          <w14:textFill>
            <w14:solidFill>
              <w14:schemeClr w14:val="tx1"/>
            </w14:solidFill>
          </w14:textFill>
        </w:rPr>
        <w:t>。</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7</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配套政策支持。按规定享受市有关创新、创业政策的支持。鼓励各辖市、区给予相应配套政策支持。对于在我市各类科技园区、创业平台落地孵化的参赛创业团队，鼓励所在科技园区、创业平台提供直接财政资助、减免房租等优惠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8</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仿宋_GB2312" w:cs="Times New Roman"/>
          <w:snapToGrid w:val="0"/>
          <w:color w:val="000000" w:themeColor="text1"/>
          <w:kern w:val="0"/>
          <w:sz w:val="32"/>
          <w:szCs w:val="32"/>
          <w14:textFill>
            <w14:solidFill>
              <w14:schemeClr w14:val="tx1"/>
            </w14:solidFill>
          </w14:textFill>
        </w:rPr>
        <w:t>鼓励天使及创业投资机构对参赛团队和企业项目进行投资，对获得天使及创业投资支持的，龙城英才计划优先予以立项支持。鼓励各商业银行科技支行对参赛企业项目给予融资支持。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（二）设立“优秀组织奖”10项左右，对</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在</w:t>
      </w:r>
      <w:r>
        <w:rPr>
          <w:rFonts w:ascii="Times New Roman" w:hAnsi="Times New Roman" w:eastAsia="仿宋_GB2312" w:cs="Times New Roman"/>
          <w:snapToGrid w:val="0"/>
          <w:color w:val="000000" w:themeColor="text1"/>
          <w:kern w:val="0"/>
          <w:sz w:val="32"/>
          <w:szCs w:val="32"/>
          <w14:textFill>
            <w14:solidFill>
              <w14:schemeClr w14:val="tx1"/>
            </w14:solidFill>
          </w14:textFill>
        </w:rPr>
        <w:t>大赛中组织和推荐参赛团队</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和企业</w:t>
      </w:r>
      <w:r>
        <w:rPr>
          <w:rFonts w:ascii="Times New Roman" w:hAnsi="Times New Roman" w:eastAsia="仿宋_GB2312" w:cs="Times New Roman"/>
          <w:snapToGrid w:val="0"/>
          <w:color w:val="000000" w:themeColor="text1"/>
          <w:kern w:val="0"/>
          <w:sz w:val="32"/>
          <w:szCs w:val="32"/>
          <w14:textFill>
            <w14:solidFill>
              <w14:schemeClr w14:val="tx1"/>
            </w14:solidFill>
          </w14:textFill>
        </w:rPr>
        <w:t>数量较多、项目质量优秀的科技创业孵化载体、科技招商中心、科技服务机构等单位给予奖励（科技创业孵化载体、科技服务机构须备案为“常州市科技服务机构”）。另对</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在大赛项目征集、赛事组织及大赛服务等方面</w:t>
      </w:r>
      <w:r>
        <w:rPr>
          <w:rFonts w:ascii="Times New Roman" w:hAnsi="Times New Roman" w:eastAsia="仿宋_GB2312" w:cs="Times New Roman"/>
          <w:snapToGrid w:val="0"/>
          <w:color w:val="000000" w:themeColor="text1"/>
          <w:kern w:val="0"/>
          <w:sz w:val="32"/>
          <w:szCs w:val="32"/>
          <w14:textFill>
            <w14:solidFill>
              <w14:schemeClr w14:val="tx1"/>
            </w14:solidFill>
          </w14:textFill>
        </w:rPr>
        <w:t>工作</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成效突出</w:t>
      </w:r>
      <w:r>
        <w:rPr>
          <w:rFonts w:ascii="Times New Roman" w:hAnsi="Times New Roman" w:eastAsia="仿宋_GB2312" w:cs="Times New Roman"/>
          <w:snapToGrid w:val="0"/>
          <w:color w:val="000000" w:themeColor="text1"/>
          <w:kern w:val="0"/>
          <w:sz w:val="32"/>
          <w:szCs w:val="32"/>
          <w14:textFill>
            <w14:solidFill>
              <w14:schemeClr w14:val="tx1"/>
            </w14:solidFill>
          </w14:textFill>
        </w:rPr>
        <w:t>的区域科技部门予以荣誉表彰。</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七、评选规则</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参照中国创新创业大赛、“创业江苏”科技创业大赛的评审规则及评选标准，2023“华罗庚杯”常州市创新创业大赛制定统一的评审规则及评选标准，对参赛的团队和企业项目进行评选，并遵循“公开、公平、公正、竞争择优”的原则，进行赛事评价。</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八、相关赛事</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ascii="Times New Roman" w:hAnsi="Times New Roman" w:eastAsia="仿宋_GB2312" w:cs="Times New Roman"/>
          <w:snapToGrid w:val="0"/>
          <w:color w:val="000000" w:themeColor="text1"/>
          <w:kern w:val="0"/>
          <w:sz w:val="32"/>
          <w:szCs w:val="32"/>
          <w14:textFill>
            <w14:solidFill>
              <w14:schemeClr w14:val="tx1"/>
            </w14:solidFill>
          </w14:textFill>
        </w:rPr>
        <w:t>年大赛将增设专题行业赛、高等教育和职业教育创新创业大赛等专项赛事，比赛方案另行制定和公布。</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九、宣传及推广</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为进一步营造科技创新创业氛围，加大大赛宣传力度，大赛承办单位通过常州市科学技术局网站、“创新常州”公众号等媒体及时发布大赛相关信息；各协办、支持和配合单位，各辖市、区和常州经开区积极配合做好大赛宣传工作；在大赛组织发动和项目征集阶段通过报纸、网络与海报等方式进行广泛宣传，吸引全市各界参与和关注，并围绕赛事组织全过程，持续做好宣传工作；邀请各大主流媒体对大赛开展全方位宣传推介，对大赛获奖团队和企业的创业故事进行跟踪报道，对大赛过程及结果进行广泛宣</w:t>
      </w:r>
      <w:r>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t>传，提高科技创新创业社会认知度，营造科技创新创业的浓厚氛围。</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spacing w:val="-10"/>
          <w:kern w:val="0"/>
          <w:sz w:val="32"/>
          <w:szCs w:val="32"/>
          <w14:textFill>
            <w14:solidFill>
              <w14:schemeClr w14:val="tx1"/>
            </w14:solidFill>
          </w14:textFill>
        </w:rPr>
      </w:pPr>
    </w:p>
    <w:p>
      <w:pPr>
        <w:overflowPunct w:val="0"/>
        <w:autoSpaceDE w:val="0"/>
        <w:autoSpaceDN w:val="0"/>
        <w:adjustRightInd w:val="0"/>
        <w:snapToGrid w:val="0"/>
        <w:spacing w:line="550" w:lineRule="exact"/>
        <w:ind w:left="1598" w:leftChars="304" w:hanging="960" w:hangingChars="30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附件：2023“华罗庚杯”常州市创新创业大赛各</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区域</w:t>
      </w:r>
      <w:r>
        <w:rPr>
          <w:rFonts w:ascii="Times New Roman" w:hAnsi="Times New Roman" w:eastAsia="仿宋_GB2312" w:cs="Times New Roman"/>
          <w:snapToGrid w:val="0"/>
          <w:color w:val="000000" w:themeColor="text1"/>
          <w:kern w:val="0"/>
          <w:sz w:val="32"/>
          <w:szCs w:val="32"/>
          <w14:textFill>
            <w14:solidFill>
              <w14:schemeClr w14:val="tx1"/>
            </w14:solidFill>
          </w14:textFill>
        </w:rPr>
        <w:t>最低有效</w:t>
      </w:r>
    </w:p>
    <w:p>
      <w:pPr>
        <w:overflowPunct w:val="0"/>
        <w:autoSpaceDE w:val="0"/>
        <w:autoSpaceDN w:val="0"/>
        <w:adjustRightInd w:val="0"/>
        <w:snapToGrid w:val="0"/>
        <w:spacing w:line="550" w:lineRule="exact"/>
        <w:ind w:firstLine="1512"/>
        <w:rPr>
          <w:rFonts w:ascii="Times New Roman" w:hAnsi="Times New Roman" w:eastAsia="黑体" w:cs="Times New Roman"/>
          <w:snapToGrid w:val="0"/>
          <w:color w:val="000000" w:themeColor="text1"/>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报名</w:t>
      </w:r>
      <w:r>
        <w:rPr>
          <w:rFonts w:ascii="Times New Roman" w:hAnsi="Times New Roman" w:eastAsia="仿宋_GB2312" w:cs="Times New Roman"/>
          <w:snapToGrid w:val="0"/>
          <w:color w:val="000000" w:themeColor="text1"/>
          <w:kern w:val="0"/>
          <w:sz w:val="32"/>
          <w:szCs w:val="32"/>
          <w14:textFill>
            <w14:solidFill>
              <w14:schemeClr w14:val="tx1"/>
            </w14:solidFill>
          </w14:textFill>
        </w:rPr>
        <w:t>项目组织名额</w:t>
      </w:r>
      <w:r>
        <w:rPr>
          <w:rFonts w:ascii="Times New Roman" w:hAnsi="Times New Roman" w:eastAsia="仿宋_GB2312" w:cs="Times New Roman"/>
          <w:snapToGrid w:val="0"/>
          <w:color w:val="000000" w:themeColor="text1"/>
          <w:sz w:val="32"/>
          <w:szCs w:val="32"/>
          <w14:textFill>
            <w14:solidFill>
              <w14:schemeClr w14:val="tx1"/>
            </w14:solidFill>
          </w14:textFill>
        </w:rPr>
        <w:br w:type="page"/>
      </w:r>
      <w:r>
        <w:rPr>
          <w:rFonts w:ascii="Times New Roman" w:hAnsi="Times New Roman" w:eastAsia="黑体" w:cs="Times New Roman"/>
          <w:snapToGrid w:val="0"/>
          <w:color w:val="000000" w:themeColor="text1"/>
          <w:sz w:val="32"/>
          <w:szCs w:val="32"/>
          <w14:textFill>
            <w14:solidFill>
              <w14:schemeClr w14:val="tx1"/>
            </w14:solidFill>
          </w14:textFill>
        </w:rPr>
        <w:t>附件</w:t>
      </w:r>
    </w:p>
    <w:p>
      <w:pPr>
        <w:adjustRightInd w:val="0"/>
        <w:snapToGrid w:val="0"/>
        <w:spacing w:line="570" w:lineRule="exact"/>
        <w:jc w:val="center"/>
        <w:rPr>
          <w:rFonts w:ascii="Times New Roman" w:hAnsi="Times New Roman" w:eastAsia="黑体" w:cs="Times New Roman"/>
          <w:snapToGrid w:val="0"/>
          <w:color w:val="000000" w:themeColor="text1"/>
          <w14:textFill>
            <w14:solidFill>
              <w14:schemeClr w14:val="tx1"/>
            </w14:solidFill>
          </w14:textFill>
        </w:rPr>
      </w:pPr>
    </w:p>
    <w:p>
      <w:pPr>
        <w:spacing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2023“华罗庚杯”常州市创新创业大赛各区域</w:t>
      </w:r>
    </w:p>
    <w:p>
      <w:pPr>
        <w:spacing w:before="120" w:line="570" w:lineRule="exact"/>
        <w:jc w:val="center"/>
        <w:rPr>
          <w:rFonts w:ascii="方正小标宋简体" w:hAnsi="Times New Roman" w:eastAsia="方正小标宋简体" w:cs="Times New Roman"/>
          <w:color w:val="000000" w:themeColor="text1"/>
          <w:sz w:val="44"/>
          <w14:textFill>
            <w14:solidFill>
              <w14:schemeClr w14:val="tx1"/>
            </w14:solidFill>
          </w14:textFill>
        </w:rPr>
      </w:pPr>
      <w:r>
        <w:rPr>
          <w:rFonts w:hint="eastAsia" w:ascii="方正小标宋简体" w:hAnsi="Times New Roman" w:eastAsia="方正小标宋简体" w:cs="Times New Roman"/>
          <w:color w:val="000000" w:themeColor="text1"/>
          <w:sz w:val="44"/>
          <w14:textFill>
            <w14:solidFill>
              <w14:schemeClr w14:val="tx1"/>
            </w14:solidFill>
          </w14:textFill>
        </w:rPr>
        <w:t>最低有效报名项目组织名额</w:t>
      </w:r>
    </w:p>
    <w:p>
      <w:pPr>
        <w:spacing w:line="570" w:lineRule="exact"/>
        <w:jc w:val="center"/>
        <w:rPr>
          <w:rFonts w:ascii="Times New Roman" w:hAnsi="Times New Roman" w:eastAsia="方正小标宋简体" w:cs="Times New Roman"/>
          <w:color w:val="000000" w:themeColor="text1"/>
          <w:sz w:val="28"/>
          <w14:textFill>
            <w14:solidFill>
              <w14:schemeClr w14:val="tx1"/>
            </w14:solidFill>
          </w14:textFill>
        </w:rPr>
      </w:pPr>
    </w:p>
    <w:tbl>
      <w:tblPr>
        <w:tblStyle w:val="7"/>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78"/>
        <w:gridCol w:w="3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5278" w:type="dxa"/>
            <w:noWrap/>
            <w:vAlign w:val="center"/>
          </w:tcPr>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区域</w:t>
            </w:r>
          </w:p>
        </w:tc>
        <w:tc>
          <w:tcPr>
            <w:tcW w:w="3794" w:type="dxa"/>
            <w:noWrap/>
            <w:vAlign w:val="center"/>
          </w:tcPr>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202</w:t>
            </w:r>
            <w:r>
              <w:rPr>
                <w:rFonts w:hint="eastAsia" w:ascii="Times New Roman" w:hAnsi="Times New Roman" w:eastAsia="黑体" w:cs="Times New Roman"/>
                <w:color w:val="000000" w:themeColor="text1"/>
                <w:sz w:val="28"/>
                <w:szCs w:val="28"/>
                <w14:textFill>
                  <w14:solidFill>
                    <w14:schemeClr w14:val="tx1"/>
                  </w14:solidFill>
                </w14:textFill>
              </w:rPr>
              <w:t>3</w:t>
            </w:r>
            <w:r>
              <w:rPr>
                <w:rFonts w:ascii="Times New Roman" w:hAnsi="Times New Roman" w:eastAsia="黑体" w:cs="Times New Roman"/>
                <w:color w:val="000000" w:themeColor="text1"/>
                <w:sz w:val="28"/>
                <w:szCs w:val="28"/>
                <w14:textFill>
                  <w14:solidFill>
                    <w14:schemeClr w14:val="tx1"/>
                  </w14:solidFill>
                </w14:textFill>
              </w:rPr>
              <w:t>年最低有效报名</w:t>
            </w:r>
          </w:p>
          <w:p>
            <w:pPr>
              <w:spacing w:line="38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项目组织名额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溧阳市</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金坛区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武进高新区：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firstLine="980" w:firstLineChars="35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中以常州创新园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西太湖科技产业园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常州科教城：</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firstLine="980" w:firstLineChars="35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中德创新园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新北区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天宁区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钟楼区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常州经开区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atLeast"/>
          <w:jc w:val="center"/>
        </w:trPr>
        <w:tc>
          <w:tcPr>
            <w:tcW w:w="5278" w:type="dxa"/>
            <w:noWrap/>
            <w:vAlign w:val="center"/>
          </w:tcPr>
          <w:p>
            <w:pPr>
              <w:spacing w:line="400" w:lineRule="exact"/>
              <w:ind w:left="296" w:leftChars="141"/>
              <w:jc w:val="center"/>
              <w:rPr>
                <w:rFonts w:ascii="仿宋_GB2312" w:hAnsi="黑体" w:eastAsia="仿宋_GB2312" w:cs="Times New Roman"/>
                <w:color w:val="000000" w:themeColor="text1"/>
                <w:sz w:val="28"/>
                <w:szCs w:val="28"/>
                <w14:textFill>
                  <w14:solidFill>
                    <w14:schemeClr w14:val="tx1"/>
                  </w14:solidFill>
                </w14:textFill>
              </w:rPr>
            </w:pPr>
            <w:r>
              <w:rPr>
                <w:rFonts w:hint="eastAsia" w:ascii="仿宋_GB2312" w:hAnsi="黑体" w:eastAsia="仿宋_GB2312" w:cs="Times New Roman"/>
                <w:color w:val="000000" w:themeColor="text1"/>
                <w:sz w:val="28"/>
                <w:szCs w:val="28"/>
                <w14:textFill>
                  <w14:solidFill>
                    <w14:schemeClr w14:val="tx1"/>
                  </w14:solidFill>
                </w14:textFill>
              </w:rPr>
              <w:t>合计</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300</w:t>
            </w:r>
          </w:p>
        </w:tc>
      </w:tr>
    </w:tbl>
    <w:p>
      <w:pPr>
        <w:wordWrap w:val="0"/>
        <w:adjustRightInd w:val="0"/>
        <w:snapToGrid w:val="0"/>
        <w:spacing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4514215</wp:posOffset>
                </wp:positionH>
                <wp:positionV relativeFrom="paragraph">
                  <wp:posOffset>414020</wp:posOffset>
                </wp:positionV>
                <wp:extent cx="1085850" cy="514350"/>
                <wp:effectExtent l="4445" t="4445" r="14605" b="14605"/>
                <wp:wrapNone/>
                <wp:docPr id="1" name="矩形 6"/>
                <wp:cNvGraphicFramePr/>
                <a:graphic xmlns:a="http://schemas.openxmlformats.org/drawingml/2006/main">
                  <a:graphicData uri="http://schemas.microsoft.com/office/word/2010/wordprocessingShape">
                    <wps:wsp>
                      <wps:cNvSpPr/>
                      <wps:spPr>
                        <a:xfrm>
                          <a:off x="0" y="0"/>
                          <a:ext cx="1085850" cy="51435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355.45pt;margin-top:32.6pt;height:40.5pt;width:85.5pt;z-index:251659264;mso-width-relative:page;mso-height-relative:page;" fillcolor="#FFFFFF" filled="t" stroked="t" coordsize="21600,21600" o:gfxdata="UEsDBAoAAAAAAIdO4kAAAAAAAAAAAAAAAAAEAAAAZHJzL1BLAwQUAAAACACHTuJAsXzYi9cAAAAK&#10;AQAADwAAAGRycy9kb3ducmV2LnhtbE2Py07DQAxF90j8w8hI7OgkUQlpyKQSJYgNi1Lo3s2YJGIe&#10;UWb64usxq7K0fXR9brU8WSMONIXBOwXpLAFBrvV6cJ2Cz4+XuwJEiOg0Gu9IwZkCLOvrqwpL7Y/u&#10;nQ6b2AkOcaFEBX2MYyllaHuyGGZ+JMe3Lz9ZjDxOndQTHjncGpklSS4tDo4/9DjSqqf2e7O3CtaI&#10;z+uf17Z9as5v84ZW24a8Uer2Jk0eQUQ6xQsMf/qsDjU77fze6SCMgoc0WTCqIL/PQDBQFCkvdkzO&#10;8wxkXcn/FepfUEsDBBQAAAAIAIdO4kBmgAaZ9gEAAB4EAAAOAAAAZHJzL2Uyb0RvYy54bWytU0uO&#10;EzEQ3SNxB8t70kkgo9BKZxaEsEEw0gwHqNjubkv+yeWkk9MgseMQHAdxDcrukGGGTRb0wl1ll1/V&#10;e1Ve3R6tYQcVUXvX8NlkyplywkvtuoZ/edi+WnKGCZwE451q+Ekhv12/fLEaQq3mvvdGqsgIxGE9&#10;hIb3KYW6qlD0ygJOfFCODlsfLSRyY1fJCAOhW1PNp9ObavBRhuiFQqTdzXjIz4jxGkDftlqojRd7&#10;q1waUaMykIgS9jogX5dq21aJ9LltUSVmGk5MU1kpCdm7vFbrFdRdhNBrcS4BrinhGScL2lHSC9QG&#10;ErB91P9AWS2iR9+mifC2GokURYjFbPpMm/segipcSGoMF9Hx/8GKT4e7yLSkSeDMgaWG//r6/eeP&#10;b+wmazMErCnkPtzFs4dkZqLHNtr8JwrsWPQ8XfRUx8QEbc6my8VyQVILOlvM3rwmm2Cqx9shYvqg&#10;vGXZaHikfhUZ4fAR0xj6JyQnQ2+03GpjihO73TsT2QGot9vyndGfhBnHhoa/XcwXVAfQwLY0KGTa&#10;QKTRdSXfkxt4HXAubAPYjwUUhJwfaquTynJB3SuQ751k6RRIWEfviedirJKcGUXPL1slMoE210SS&#10;dsaRhLkxYyuytfPyRG3ch6i7nnScFSHyCY1NEfw84nku//YL0uOzXv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XzYi9cAAAAKAQAADwAAAAAAAAABACAAAAAiAAAAZHJzL2Rvd25yZXYueG1sUEsB&#10;AhQAFAAAAAgAh07iQGaABpn2AQAAHgQAAA4AAAAAAAAAAQAgAAAAJgEAAGRycy9lMm9Eb2MueG1s&#10;UEsFBgAAAAAGAAYAWQEAAI4FAAAAAA==&#10;">
                <v:fill on="t" focussize="0,0"/>
                <v:stroke color="#FFFFFF" joinstyle="miter"/>
                <v:imagedata o:title=""/>
                <o:lock v:ext="edit" aspectratio="f"/>
              </v:rect>
            </w:pict>
          </mc:Fallback>
        </mc:AlternateContent>
      </w:r>
    </w:p>
    <w:sectPr>
      <w:footerReference r:id="rId3" w:type="default"/>
      <w:footerReference r:id="rId4" w:type="even"/>
      <w:pgSz w:w="11906" w:h="16838"/>
      <w:pgMar w:top="2098" w:right="1531" w:bottom="1985" w:left="1531"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4"/>
      <w:jc w:val="right"/>
    </w:pPr>
    <w:sdt>
      <w:sdtPr>
        <w:id w:val="24082218"/>
        <w:docPartObj>
          <w:docPartGallery w:val="autotext"/>
        </w:docPartObj>
      </w:sdtPr>
      <w:sdtEndPr>
        <w:rPr>
          <w:rFonts w:cs="Times New Roman" w:asciiTheme="minorEastAsia" w:hAnsiTheme="minorEastAsia"/>
        </w:rPr>
      </w:sdtEndPr>
      <w:sdtContent>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cs="Times New Roman" w:asciiTheme="minorEastAsia" w:hAnsiTheme="minorEastAsia"/>
            <w:sz w:val="28"/>
            <w:szCs w:val="28"/>
          </w:rPr>
          <w:t xml:space="preserve"> </w:t>
        </w:r>
      </w:sdtContent>
    </w:sdt>
    <w:r>
      <w:rPr>
        <w:rFonts w:hint="eastAsia" w:asciiTheme="minorEastAsia" w:hAnsi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82249"/>
      <w:docPartObj>
        <w:docPartGallery w:val="autotext"/>
      </w:docPartObj>
    </w:sdtPr>
    <w:sdtContent>
      <w:p>
        <w:pPr>
          <w:pStyle w:val="4"/>
          <w:ind w:firstLine="180"/>
        </w:pPr>
        <w:r>
          <w:rPr>
            <w:rFonts w:hint="eastAsia" w:ascii="宋体" w:hAnsi="宋体"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hint="eastAsia" w:ascii="宋体" w:hAnsi="宋体" w:eastAsia="宋体"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OTFlYWZkYTJiNzZjOGRlYjI2YjUyNjA5NWE3YzMifQ=="/>
  </w:docVars>
  <w:rsids>
    <w:rsidRoot w:val="001679B7"/>
    <w:rsid w:val="0001445A"/>
    <w:rsid w:val="000503C8"/>
    <w:rsid w:val="000564A6"/>
    <w:rsid w:val="00057F17"/>
    <w:rsid w:val="00071BCC"/>
    <w:rsid w:val="00076248"/>
    <w:rsid w:val="00094A94"/>
    <w:rsid w:val="000A56E9"/>
    <w:rsid w:val="000A5C92"/>
    <w:rsid w:val="000B1C0F"/>
    <w:rsid w:val="0010566E"/>
    <w:rsid w:val="0011003E"/>
    <w:rsid w:val="001104A1"/>
    <w:rsid w:val="00131594"/>
    <w:rsid w:val="00140228"/>
    <w:rsid w:val="001637B5"/>
    <w:rsid w:val="001679B7"/>
    <w:rsid w:val="0019043A"/>
    <w:rsid w:val="00196877"/>
    <w:rsid w:val="00196DC2"/>
    <w:rsid w:val="001A1315"/>
    <w:rsid w:val="001A4D1A"/>
    <w:rsid w:val="001C5BB2"/>
    <w:rsid w:val="001D63A9"/>
    <w:rsid w:val="001E0279"/>
    <w:rsid w:val="001E21A8"/>
    <w:rsid w:val="001E3637"/>
    <w:rsid w:val="001F59C5"/>
    <w:rsid w:val="00222C2A"/>
    <w:rsid w:val="00224369"/>
    <w:rsid w:val="0024456E"/>
    <w:rsid w:val="00245909"/>
    <w:rsid w:val="00256114"/>
    <w:rsid w:val="00272829"/>
    <w:rsid w:val="002831E3"/>
    <w:rsid w:val="00287FB8"/>
    <w:rsid w:val="002930CE"/>
    <w:rsid w:val="002B414F"/>
    <w:rsid w:val="0032408B"/>
    <w:rsid w:val="00330D72"/>
    <w:rsid w:val="00333363"/>
    <w:rsid w:val="003406D1"/>
    <w:rsid w:val="00342F8B"/>
    <w:rsid w:val="00360A8B"/>
    <w:rsid w:val="00360BB7"/>
    <w:rsid w:val="00382EA2"/>
    <w:rsid w:val="00384DF7"/>
    <w:rsid w:val="0039049B"/>
    <w:rsid w:val="00392201"/>
    <w:rsid w:val="003A1E37"/>
    <w:rsid w:val="003A7963"/>
    <w:rsid w:val="003B56A4"/>
    <w:rsid w:val="003C22EE"/>
    <w:rsid w:val="003D4272"/>
    <w:rsid w:val="003D6AAD"/>
    <w:rsid w:val="003E0C01"/>
    <w:rsid w:val="003F256C"/>
    <w:rsid w:val="0040785D"/>
    <w:rsid w:val="00413282"/>
    <w:rsid w:val="004329F0"/>
    <w:rsid w:val="00441145"/>
    <w:rsid w:val="004B1D7B"/>
    <w:rsid w:val="004D1452"/>
    <w:rsid w:val="004D3858"/>
    <w:rsid w:val="0050034F"/>
    <w:rsid w:val="005053EA"/>
    <w:rsid w:val="00530C7E"/>
    <w:rsid w:val="00546CF9"/>
    <w:rsid w:val="00562384"/>
    <w:rsid w:val="00562FD9"/>
    <w:rsid w:val="00575DF8"/>
    <w:rsid w:val="0057677E"/>
    <w:rsid w:val="005B4C4C"/>
    <w:rsid w:val="005F200B"/>
    <w:rsid w:val="00602EF6"/>
    <w:rsid w:val="006032D3"/>
    <w:rsid w:val="0063146F"/>
    <w:rsid w:val="00637DDB"/>
    <w:rsid w:val="00643EA9"/>
    <w:rsid w:val="0064554F"/>
    <w:rsid w:val="0065452B"/>
    <w:rsid w:val="00661A0D"/>
    <w:rsid w:val="006A3022"/>
    <w:rsid w:val="006A7D77"/>
    <w:rsid w:val="006B029D"/>
    <w:rsid w:val="006B198C"/>
    <w:rsid w:val="006B68F2"/>
    <w:rsid w:val="006D4073"/>
    <w:rsid w:val="006E7253"/>
    <w:rsid w:val="00726BFC"/>
    <w:rsid w:val="00771C9D"/>
    <w:rsid w:val="00790022"/>
    <w:rsid w:val="00796D58"/>
    <w:rsid w:val="00797F08"/>
    <w:rsid w:val="007C095D"/>
    <w:rsid w:val="007C1B54"/>
    <w:rsid w:val="007C5B1B"/>
    <w:rsid w:val="007E31D4"/>
    <w:rsid w:val="007F20A5"/>
    <w:rsid w:val="008018F6"/>
    <w:rsid w:val="00801C04"/>
    <w:rsid w:val="0080261C"/>
    <w:rsid w:val="008065B2"/>
    <w:rsid w:val="00807BB7"/>
    <w:rsid w:val="00815742"/>
    <w:rsid w:val="00823965"/>
    <w:rsid w:val="00826779"/>
    <w:rsid w:val="008273BF"/>
    <w:rsid w:val="008416C7"/>
    <w:rsid w:val="00844A19"/>
    <w:rsid w:val="00846730"/>
    <w:rsid w:val="00846F98"/>
    <w:rsid w:val="00852CE4"/>
    <w:rsid w:val="00854E0C"/>
    <w:rsid w:val="00860C1B"/>
    <w:rsid w:val="008D719A"/>
    <w:rsid w:val="008E5570"/>
    <w:rsid w:val="008F6A14"/>
    <w:rsid w:val="00902B6C"/>
    <w:rsid w:val="00904C2C"/>
    <w:rsid w:val="009102DF"/>
    <w:rsid w:val="00922F82"/>
    <w:rsid w:val="00934C08"/>
    <w:rsid w:val="00974742"/>
    <w:rsid w:val="00974B58"/>
    <w:rsid w:val="009C0796"/>
    <w:rsid w:val="009C49C3"/>
    <w:rsid w:val="009D0FA9"/>
    <w:rsid w:val="009D5486"/>
    <w:rsid w:val="009E64F7"/>
    <w:rsid w:val="009E6AB4"/>
    <w:rsid w:val="009F607B"/>
    <w:rsid w:val="00A02E2B"/>
    <w:rsid w:val="00A17557"/>
    <w:rsid w:val="00A24CC8"/>
    <w:rsid w:val="00A339F5"/>
    <w:rsid w:val="00A353CF"/>
    <w:rsid w:val="00A413CE"/>
    <w:rsid w:val="00A43EEE"/>
    <w:rsid w:val="00A67DF4"/>
    <w:rsid w:val="00A703B2"/>
    <w:rsid w:val="00A71D83"/>
    <w:rsid w:val="00A83B7E"/>
    <w:rsid w:val="00A92D2C"/>
    <w:rsid w:val="00A9466A"/>
    <w:rsid w:val="00A95642"/>
    <w:rsid w:val="00AB184C"/>
    <w:rsid w:val="00AD1C9D"/>
    <w:rsid w:val="00AF127C"/>
    <w:rsid w:val="00B05333"/>
    <w:rsid w:val="00B15656"/>
    <w:rsid w:val="00B17D7B"/>
    <w:rsid w:val="00B22273"/>
    <w:rsid w:val="00B65610"/>
    <w:rsid w:val="00B77EEC"/>
    <w:rsid w:val="00B81F9F"/>
    <w:rsid w:val="00B87738"/>
    <w:rsid w:val="00B91767"/>
    <w:rsid w:val="00B96C83"/>
    <w:rsid w:val="00BA0A2E"/>
    <w:rsid w:val="00BB115B"/>
    <w:rsid w:val="00BB1909"/>
    <w:rsid w:val="00BC1E87"/>
    <w:rsid w:val="00BD0AB5"/>
    <w:rsid w:val="00BD5065"/>
    <w:rsid w:val="00BE2CAF"/>
    <w:rsid w:val="00BF0BFF"/>
    <w:rsid w:val="00C04106"/>
    <w:rsid w:val="00C26A9A"/>
    <w:rsid w:val="00C6624A"/>
    <w:rsid w:val="00C84AF6"/>
    <w:rsid w:val="00C95FC3"/>
    <w:rsid w:val="00CA3AE4"/>
    <w:rsid w:val="00CB0651"/>
    <w:rsid w:val="00CB21C5"/>
    <w:rsid w:val="00CC0B98"/>
    <w:rsid w:val="00CC33D2"/>
    <w:rsid w:val="00CD1656"/>
    <w:rsid w:val="00CE43AA"/>
    <w:rsid w:val="00CF1A9E"/>
    <w:rsid w:val="00D135AD"/>
    <w:rsid w:val="00D140F2"/>
    <w:rsid w:val="00D33808"/>
    <w:rsid w:val="00D37F02"/>
    <w:rsid w:val="00D432B9"/>
    <w:rsid w:val="00D43C67"/>
    <w:rsid w:val="00DA10C7"/>
    <w:rsid w:val="00DA4F6D"/>
    <w:rsid w:val="00DB64E0"/>
    <w:rsid w:val="00DC0E05"/>
    <w:rsid w:val="00DC1622"/>
    <w:rsid w:val="00DC3196"/>
    <w:rsid w:val="00DD3053"/>
    <w:rsid w:val="00DD306B"/>
    <w:rsid w:val="00DD6074"/>
    <w:rsid w:val="00E02A1B"/>
    <w:rsid w:val="00E043CB"/>
    <w:rsid w:val="00E06927"/>
    <w:rsid w:val="00E10AD6"/>
    <w:rsid w:val="00E14A2D"/>
    <w:rsid w:val="00E32FC2"/>
    <w:rsid w:val="00E3735D"/>
    <w:rsid w:val="00E47661"/>
    <w:rsid w:val="00E50425"/>
    <w:rsid w:val="00E51EEE"/>
    <w:rsid w:val="00E526F7"/>
    <w:rsid w:val="00E83447"/>
    <w:rsid w:val="00E837E6"/>
    <w:rsid w:val="00E86F7F"/>
    <w:rsid w:val="00E9418D"/>
    <w:rsid w:val="00EA2329"/>
    <w:rsid w:val="00EA4056"/>
    <w:rsid w:val="00ED7D92"/>
    <w:rsid w:val="00EE64FC"/>
    <w:rsid w:val="00EF20A9"/>
    <w:rsid w:val="00F04E8A"/>
    <w:rsid w:val="00F16734"/>
    <w:rsid w:val="00F41E85"/>
    <w:rsid w:val="00F45609"/>
    <w:rsid w:val="00F70150"/>
    <w:rsid w:val="00F71291"/>
    <w:rsid w:val="00F80F08"/>
    <w:rsid w:val="00F810D9"/>
    <w:rsid w:val="00F91AFB"/>
    <w:rsid w:val="00FA64CC"/>
    <w:rsid w:val="00FB1C2F"/>
    <w:rsid w:val="00FB50CB"/>
    <w:rsid w:val="00FC4FBB"/>
    <w:rsid w:val="00FD4F77"/>
    <w:rsid w:val="00FF0086"/>
    <w:rsid w:val="022B2C0A"/>
    <w:rsid w:val="031327FE"/>
    <w:rsid w:val="0349610F"/>
    <w:rsid w:val="07270BBE"/>
    <w:rsid w:val="084E2967"/>
    <w:rsid w:val="0EA33B28"/>
    <w:rsid w:val="0EB14497"/>
    <w:rsid w:val="114A51ED"/>
    <w:rsid w:val="11DF30C9"/>
    <w:rsid w:val="12E3308D"/>
    <w:rsid w:val="163A2FC4"/>
    <w:rsid w:val="17233A58"/>
    <w:rsid w:val="17AC1CA0"/>
    <w:rsid w:val="18CE5C46"/>
    <w:rsid w:val="19120228"/>
    <w:rsid w:val="1E195BB5"/>
    <w:rsid w:val="1E6A2E29"/>
    <w:rsid w:val="1E832729"/>
    <w:rsid w:val="1E9D2342"/>
    <w:rsid w:val="1EC84B48"/>
    <w:rsid w:val="20EA3839"/>
    <w:rsid w:val="221A2DAF"/>
    <w:rsid w:val="22EA7B20"/>
    <w:rsid w:val="23A777BF"/>
    <w:rsid w:val="23B343B6"/>
    <w:rsid w:val="26A61FB0"/>
    <w:rsid w:val="28247630"/>
    <w:rsid w:val="29C0782D"/>
    <w:rsid w:val="2D5413BF"/>
    <w:rsid w:val="2D92328E"/>
    <w:rsid w:val="2E7C6418"/>
    <w:rsid w:val="307F4046"/>
    <w:rsid w:val="310E5321"/>
    <w:rsid w:val="34563267"/>
    <w:rsid w:val="35D7686D"/>
    <w:rsid w:val="38D330D8"/>
    <w:rsid w:val="38DA39B5"/>
    <w:rsid w:val="3A7601BF"/>
    <w:rsid w:val="3D7B5AED"/>
    <w:rsid w:val="413E5451"/>
    <w:rsid w:val="45C30031"/>
    <w:rsid w:val="4D072EF9"/>
    <w:rsid w:val="53241251"/>
    <w:rsid w:val="53422EDD"/>
    <w:rsid w:val="54F77CF7"/>
    <w:rsid w:val="566B44F9"/>
    <w:rsid w:val="58535244"/>
    <w:rsid w:val="58F00CE5"/>
    <w:rsid w:val="5A36306F"/>
    <w:rsid w:val="5BED3C02"/>
    <w:rsid w:val="5C7D4F86"/>
    <w:rsid w:val="5DD010E5"/>
    <w:rsid w:val="5DFD637E"/>
    <w:rsid w:val="613F0A5C"/>
    <w:rsid w:val="61A94127"/>
    <w:rsid w:val="63E47698"/>
    <w:rsid w:val="67BC2E06"/>
    <w:rsid w:val="6C1B19C2"/>
    <w:rsid w:val="6D5E670D"/>
    <w:rsid w:val="6F6D0E8A"/>
    <w:rsid w:val="72D51220"/>
    <w:rsid w:val="74FB2A94"/>
    <w:rsid w:val="77BC475C"/>
    <w:rsid w:val="77F411D0"/>
    <w:rsid w:val="784D2F1F"/>
    <w:rsid w:val="791B54B2"/>
    <w:rsid w:val="7A150154"/>
    <w:rsid w:val="7DB54128"/>
    <w:rsid w:val="7F484B27"/>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next w:val="1"/>
    <w:qFormat/>
    <w:uiPriority w:val="0"/>
    <w:pPr>
      <w:widowControl w:val="0"/>
      <w:spacing w:line="600" w:lineRule="exact"/>
      <w:ind w:firstLine="880" w:firstLineChars="200"/>
      <w:jc w:val="both"/>
    </w:pPr>
    <w:rPr>
      <w:rFonts w:hint="eastAsia" w:ascii="等线" w:hAnsi="等线" w:eastAsia="仿宋_GB2312" w:cs="Times New Roman"/>
      <w:kern w:val="2"/>
      <w:sz w:val="32"/>
      <w:szCs w:val="24"/>
      <w:lang w:val="en-US" w:eastAsia="zh-CN" w:bidi="ar-SA"/>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16">
    <w:name w:val="日期 Char"/>
    <w:basedOn w:val="9"/>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3719</Words>
  <Characters>3864</Characters>
  <Lines>37</Lines>
  <Paragraphs>10</Paragraphs>
  <TotalTime>18</TotalTime>
  <ScaleCrop>false</ScaleCrop>
  <LinksUpToDate>false</LinksUpToDate>
  <CharactersWithSpaces>3886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2023-03-31T01:09:00Z</dcterms:created>
  <dc:creator>LMM</dc:creator>
  <cp:lastModifiedBy>惊仕</cp:lastModifiedBy>
  <cp:lastPrinted>2022-03-26T07:34:00Z</cp:lastPrinted>
  <dcterms:modified xsi:type="dcterms:W3CDTF">2023-04-03T06:39:44Z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9AC5E1A44B49493B9B81D4041AB6D43E_13</vt:lpwstr>
  </property>
</Properties>
</file>