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Calibri" w:eastAsia="黑体"/>
          <w:color w:val="000000"/>
          <w:sz w:val="30"/>
          <w:szCs w:val="30"/>
        </w:rPr>
      </w:pPr>
      <w:r>
        <w:rPr>
          <w:rFonts w:hint="eastAsia" w:ascii="黑体" w:hAnsi="Calibri" w:eastAsia="黑体"/>
          <w:color w:val="000000"/>
          <w:sz w:val="30"/>
          <w:szCs w:val="30"/>
        </w:rPr>
        <w:t>附件1</w:t>
      </w:r>
    </w:p>
    <w:p>
      <w:pPr>
        <w:rPr>
          <w:rFonts w:ascii="黑体" w:hAnsi="Calibri" w:eastAsia="黑体"/>
          <w:color w:val="000000"/>
          <w:sz w:val="30"/>
          <w:szCs w:val="30"/>
        </w:rPr>
      </w:pPr>
    </w:p>
    <w:p>
      <w:pPr>
        <w:pStyle w:val="11"/>
        <w:ind w:firstLine="0" w:firstLineChars="0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产品质量鉴定范围分类目录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1.机电类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1.1通用机械设备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1.1.1水轮机，1.1.2金属加工机械及零部件，1.1.3物料搬运设备，1.1.4泵、阀门、压缩机，1.1.5轴承、齿轮、传动部件，1.1.6烘炉、熔炉及电炉，1.1.7风机、风扇、制冷、空调、风动和电动工具，1.1.8喷枪及类似器具，1.1.9金属密封件、紧固件、弹簧、机械零部件，1.1.10金属铸锻加工设备，1.1.11机器人，1.1.12增材制造设备，1.1.13液压、气压动力机械及元器件；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1.2环保设备</w:t>
      </w:r>
    </w:p>
    <w:p>
      <w:pPr>
        <w:adjustRightInd w:val="0"/>
        <w:snapToGrid w:val="0"/>
        <w:spacing w:line="336" w:lineRule="auto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1.2.1节能设备，1.2.2水处理设备，1.2.3空气净化设备1.2.4固废处理设备，1.2.5固液处理设备；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1.3纺织机械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1.3.1纺织设备，1.3.2纺织印染设备，1.3.3服装和皮革工业设备，1.3.4缝制机械设备，1.3.5洗涤机械设备；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1.4轻工机械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1.4.1制浆和造纸机械，1.4.2食品、饮料、烟草及饲料生产设备，1.4.3木材、非金属加工专用设备，1.4.4包装机械，1.4.5印刷、制药、日化及日用品生产设备，1.4.6文化、办公用机械；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1.5特种设备</w:t>
      </w:r>
    </w:p>
    <w:p>
      <w:pPr>
        <w:adjustRightInd w:val="0"/>
        <w:snapToGrid w:val="0"/>
        <w:spacing w:line="336" w:lineRule="auto"/>
        <w:ind w:left="92" w:left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1.5.1锅炉，1.5.2压力容器，1.5.3电梯、起重运输设备，1.5.4场内机动车，1.5.5游艺设施、客（货）运索道，1.5.6机械式停车设备；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1.6专用设备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1.6.1矿山、冶金、建筑专用设备，1.6.2模具，1.6.3电子和电工机械，1.6.4农、林、牧、渔专用机械，1.6.5医疗、康复器械，</w:t>
      </w:r>
      <w:r>
        <w:rPr>
          <w:rFonts w:hint="eastAsia" w:asciiTheme="minorEastAsia" w:hAnsiTheme="minorEastAsia" w:eastAsiaTheme="minorEastAsia"/>
          <w:color w:val="FF0000"/>
          <w:sz w:val="32"/>
          <w:szCs w:val="32"/>
        </w:rPr>
        <w:t>1.6.6社会公共服务及其他专用设备；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1.7交通运输设备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1.7.1汽车、汽车零部件及配件，1.7.2船舶，1.7.3摩托车，1.7.4自行车，1.7.5助动车，1.7.6轨道交通，1.7.7交通设施；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1.8电气产品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1.8.1发电机及发电机组，1.8.2电动机，1.8.3输配电及控制设备，1.8.4电线、电缆、光缆、绝缘制品及相关产品，1.8.5电池，1.8.6家用电力器具及电器附件，1.8.7非电力家用器具，1.8.8照明器具，1.8.9充电装置，1.8.10风电设备，1.8.11光伏光热装置；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1.9仪器仪表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：1.9.1仪器仪表及计量检测设备，1.9.2工业自动控制系统装置；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1.10热能动力设备</w:t>
      </w:r>
      <w:r>
        <w:rPr>
          <w:rFonts w:hint="eastAsia" w:asciiTheme="minorEastAsia" w:hAnsiTheme="minorEastAsia" w:eastAsiaTheme="minorEastAsia"/>
          <w:color w:val="FF0000"/>
          <w:sz w:val="32"/>
          <w:szCs w:val="32"/>
        </w:rPr>
        <w:t>：1.10.1内燃机，1.10.2汽轮机；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1.11化工过程机械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2.化工类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2.1有机化工制品；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2.2无机化工制品；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2.3日用化学制品及卫生用品。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3.轻工类</w:t>
      </w:r>
    </w:p>
    <w:p>
      <w:pPr>
        <w:adjustRightInd w:val="0"/>
        <w:snapToGrid w:val="0"/>
        <w:spacing w:line="336" w:lineRule="auto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3.1鞋类，3.2皮革制品，3.3木、竹、藤等制品，3.4纸制品，3.5印刷品，3.6文教、工美、体育、娱乐等用品，3.7塑料、橡胶制品，3.8烟花爆竹，3.9钟表、饰品及其它工艺品，3.10纺织原料及面料，3.11印染成品，3.12服装及床上用品。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4.建材类</w:t>
      </w:r>
    </w:p>
    <w:p>
      <w:pPr>
        <w:adjustRightInd w:val="0"/>
        <w:snapToGrid w:val="0"/>
        <w:spacing w:line="336" w:lineRule="auto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4.1石膏、水泥及其制品，4.2砖瓦、石材等建筑材料，4.3玻璃及玻璃制品，4.4陶瓷制品，耐火材料，4.5石墨及其它非金属材料。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5.金属材料及金属制品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5.1结构性金属制品，5.2金属工具制品，5.3集装箱及金属包装容器制品，5.4金属丝绳及其制品，5.5建筑、安全用金属制品，5.6金属表面涂层，5.7金属制日用品，5.8冶金类及其压延制品。</w:t>
      </w:r>
    </w:p>
    <w:p>
      <w:pPr>
        <w:adjustRightInd w:val="0"/>
        <w:snapToGrid w:val="0"/>
        <w:spacing w:line="336" w:lineRule="auto"/>
        <w:ind w:firstLine="141" w:firstLineChars="44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6.电子类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6.1硬件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6.1.1计算机，6.1.2通信设备，6.1.3电子视听设备，6.1.4智能消费设备，6.1.5电子元器件，6.1.6电子及信息技术产品。</w:t>
      </w:r>
    </w:p>
    <w:p>
      <w:pPr>
        <w:adjustRightInd w:val="0"/>
        <w:snapToGrid w:val="0"/>
        <w:spacing w:line="336" w:lineRule="auto"/>
        <w:ind w:firstLine="140" w:firstLineChars="4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6.2软件</w:t>
      </w:r>
    </w:p>
    <w:p>
      <w:pPr>
        <w:spacing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6237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jYzBlMzZiYTFiMTJiMmFmMDNlYzVjMWNkZWNkNjUifQ=="/>
  </w:docVars>
  <w:rsids>
    <w:rsidRoot w:val="00865106"/>
    <w:rsid w:val="000432EC"/>
    <w:rsid w:val="000608CC"/>
    <w:rsid w:val="0010086A"/>
    <w:rsid w:val="00134007"/>
    <w:rsid w:val="001F6534"/>
    <w:rsid w:val="00264346"/>
    <w:rsid w:val="003457FA"/>
    <w:rsid w:val="00350232"/>
    <w:rsid w:val="004A2692"/>
    <w:rsid w:val="00527BF8"/>
    <w:rsid w:val="0055432C"/>
    <w:rsid w:val="005E006C"/>
    <w:rsid w:val="006633FA"/>
    <w:rsid w:val="00677669"/>
    <w:rsid w:val="006819F4"/>
    <w:rsid w:val="006E742B"/>
    <w:rsid w:val="0077565C"/>
    <w:rsid w:val="007A3948"/>
    <w:rsid w:val="007E0885"/>
    <w:rsid w:val="0081756D"/>
    <w:rsid w:val="00865106"/>
    <w:rsid w:val="008C69FC"/>
    <w:rsid w:val="009B3894"/>
    <w:rsid w:val="009B673B"/>
    <w:rsid w:val="009F1BBF"/>
    <w:rsid w:val="00A11BD3"/>
    <w:rsid w:val="00A16936"/>
    <w:rsid w:val="00A37C6C"/>
    <w:rsid w:val="00B40742"/>
    <w:rsid w:val="00BC6D3C"/>
    <w:rsid w:val="00BD6BC1"/>
    <w:rsid w:val="00C325CB"/>
    <w:rsid w:val="00CA5329"/>
    <w:rsid w:val="00CD1F4B"/>
    <w:rsid w:val="00CF7363"/>
    <w:rsid w:val="00D23133"/>
    <w:rsid w:val="00D246E5"/>
    <w:rsid w:val="00D47C66"/>
    <w:rsid w:val="00DA27DA"/>
    <w:rsid w:val="00DE0449"/>
    <w:rsid w:val="00E113A1"/>
    <w:rsid w:val="00E24EE1"/>
    <w:rsid w:val="00E34994"/>
    <w:rsid w:val="00E54DEB"/>
    <w:rsid w:val="00EF59BB"/>
    <w:rsid w:val="24A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1015</Words>
  <Characters>1393</Characters>
  <Lines>10</Lines>
  <Paragraphs>2</Paragraphs>
  <TotalTime>7</TotalTime>
  <ScaleCrop>false</ScaleCrop>
  <LinksUpToDate>false</LinksUpToDate>
  <CharactersWithSpaces>1394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2023-11-22T03:02:00Z</dcterms:created>
  <dc:creator>gyb1</dc:creator>
  <cp:lastModifiedBy>NUAA</cp:lastModifiedBy>
  <cp:lastPrinted>2020-04-07T01:40:00Z</cp:lastPrinted>
  <dcterms:modified xsi:type="dcterms:W3CDTF">2023-11-23T01:34:21Z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5F3A2F39825141BEB248EACF7995BFB9_13</vt:lpwstr>
  </property>
</Properties>
</file>