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ectPr>
          <w:footerReference w:type="default" r:id="rId1"/>
          <w:pgSz w:w="11906" w:h="16839"/>
          <w:pgMar w:top="1431" w:right="1433" w:bottom="1796" w:left="1536" w:header="0" w:footer="1489" w:gutter="0"/>
          <w:cols w:equalWidth="0" w:num="1">
            <w:col w:w="8937" w:space="0"/>
          </w:cols>
        </w:sectPr>
        <w:rPr/>
      </w:pPr>
    </w:p>
    <w:p>
      <w:pPr>
        <w:ind w:left="210" w:right="500"/>
        <w:spacing w:before="222" w:line="170" w:lineRule="auto"/>
        <w:rPr>
          <w:rFonts w:ascii="FZXiaoBiaoSong-B05" w:hAnsi="FZXiaoBiaoSong-B05" w:eastAsia="FZXiaoBiaoSong-B05" w:cs="FZXiaoBiaoSong-B05"/>
          <w:sz w:val="76"/>
          <w:szCs w:val="76"/>
        </w:rPr>
      </w:pP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6"/>
        </w:rPr>
        <w:t>江苏省科学技术厅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3"/>
        </w:rPr>
        <w:t xml:space="preserve">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3"/>
          <w:w w:val="78"/>
        </w:rPr>
        <w:t>江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75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3"/>
          <w:w w:val="78"/>
        </w:rPr>
        <w:t>苏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76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3"/>
          <w:w w:val="78"/>
        </w:rPr>
        <w:t>省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71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3"/>
          <w:w w:val="78"/>
        </w:rPr>
        <w:t>财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69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3"/>
          <w:w w:val="78"/>
        </w:rPr>
        <w:t>政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72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3"/>
          <w:w w:val="78"/>
        </w:rPr>
        <w:t>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1" w:line="195" w:lineRule="auto"/>
        <w:outlineLvl w:val="0"/>
        <w:rPr>
          <w:rFonts w:ascii="FZXiaoBiaoSong-B05" w:hAnsi="FZXiaoBiaoSong-B05" w:eastAsia="FZXiaoBiaoSong-B05" w:cs="FZXiaoBiaoSong-B05"/>
          <w:sz w:val="115"/>
          <w:szCs w:val="115"/>
        </w:rPr>
      </w:pPr>
      <w:r>
        <w:rPr>
          <w:rFonts w:ascii="FZXiaoBiaoSong-B05" w:hAnsi="FZXiaoBiaoSong-B05" w:eastAsia="FZXiaoBiaoSong-B05" w:cs="FZXiaoBiaoSong-B05"/>
          <w:sz w:val="115"/>
          <w:szCs w:val="115"/>
          <w:b/>
          <w:bCs/>
          <w:color w:val="FF0000"/>
          <w:spacing w:val="-13"/>
          <w:w w:val="81"/>
        </w:rPr>
        <w:t>文件</w:t>
      </w:r>
    </w:p>
    <w:p>
      <w:pPr>
        <w:spacing w:line="195" w:lineRule="auto"/>
        <w:sectPr>
          <w:type w:val="continuous"/>
          <w:pgSz w:w="11906" w:h="16839"/>
          <w:pgMar w:top="1431" w:right="1433" w:bottom="1796" w:left="1536" w:header="0" w:footer="1489" w:gutter="0"/>
          <w:cols w:equalWidth="0" w:num="2">
            <w:col w:w="6927" w:space="100"/>
            <w:col w:w="1910" w:space="0"/>
          </w:cols>
        </w:sectPr>
        <w:rPr>
          <w:rFonts w:ascii="FZXiaoBiaoSong-B05" w:hAnsi="FZXiaoBiaoSong-B05" w:eastAsia="FZXiaoBiaoSong-B05" w:cs="FZXiaoBiaoSong-B05"/>
          <w:sz w:val="115"/>
          <w:szCs w:val="115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2849"/>
        <w:spacing w:before="113" w:line="233" w:lineRule="auto"/>
        <w:rPr/>
      </w:pPr>
      <w:r>
        <w:rPr>
          <w:spacing w:val="5"/>
        </w:rPr>
        <w:t>苏科资发〔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48</w:t>
      </w:r>
      <w:r>
        <w:rPr>
          <w:spacing w:val="5"/>
        </w:rPr>
        <w:t>号</w:t>
      </w:r>
    </w:p>
    <w:p>
      <w:pPr>
        <w:spacing w:before="121" w:line="47" w:lineRule="exact"/>
        <w:rPr/>
      </w:pPr>
      <w:r>
        <w:rPr/>
        <w:drawing>
          <wp:inline distT="0" distB="0" distL="0" distR="0">
            <wp:extent cx="5612638" cy="2985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2638" cy="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120"/>
        <w:spacing w:before="167" w:line="213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江苏省科学技术厅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 xml:space="preserve">    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江苏省财政厅</w:t>
      </w:r>
    </w:p>
    <w:p>
      <w:pPr>
        <w:ind w:left="242" w:right="96" w:hanging="242"/>
        <w:spacing w:before="2" w:line="223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5"/>
        </w:rPr>
        <w:t>关于印发《</w:t>
      </w:r>
      <w:r>
        <w:rPr>
          <w:rFonts w:ascii="Times New Roman" w:hAnsi="Times New Roman" w:eastAsia="Times New Roman" w:cs="Times New Roman"/>
          <w:sz w:val="43"/>
          <w:szCs w:val="43"/>
          <w:spacing w:val="5"/>
        </w:rPr>
        <w:t>2025 </w:t>
      </w:r>
      <w:r>
        <w:rPr>
          <w:rFonts w:ascii="FZXiaoBiaoSong-B05" w:hAnsi="FZXiaoBiaoSong-B05" w:eastAsia="FZXiaoBiaoSong-B05" w:cs="FZXiaoBiaoSong-B05"/>
          <w:sz w:val="43"/>
          <w:szCs w:val="43"/>
          <w:spacing w:val="5"/>
        </w:rPr>
        <w:t>年度省碳达峰碳中和科技创新</w:t>
      </w:r>
      <w:r>
        <w:rPr>
          <w:rFonts w:ascii="FZXiaoBiaoSong-B05" w:hAnsi="FZXiaoBiaoSong-B05" w:eastAsia="FZXiaoBiaoSong-B05" w:cs="FZXiaoBiaoSong-B05"/>
          <w:sz w:val="43"/>
          <w:szCs w:val="43"/>
          <w:spacing w:val="16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专项资金项目指南》及组织申报项目的通知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9" w:hanging="7"/>
        <w:spacing w:before="114" w:line="304" w:lineRule="auto"/>
        <w:rPr/>
      </w:pPr>
      <w:r>
        <w:rPr>
          <w:spacing w:val="-2"/>
        </w:rPr>
        <w:t>各设区市、县（市）科技局、财政局，国家和</w:t>
      </w:r>
      <w:r>
        <w:rPr>
          <w:spacing w:val="-3"/>
        </w:rPr>
        <w:t>省级高新区管委会，</w:t>
      </w:r>
      <w:r>
        <w:rPr/>
        <w:t xml:space="preserve"> </w:t>
      </w:r>
      <w:r>
        <w:rPr>
          <w:spacing w:val="6"/>
        </w:rPr>
        <w:t>省有关部门，各有关单位：</w:t>
      </w:r>
    </w:p>
    <w:p>
      <w:pPr>
        <w:pStyle w:val="BodyText"/>
        <w:ind w:left="11" w:right="97" w:firstLine="653"/>
        <w:spacing w:before="34" w:line="294" w:lineRule="auto"/>
        <w:jc w:val="both"/>
        <w:rPr/>
      </w:pPr>
      <w:r>
        <w:rPr>
          <w:spacing w:val="4"/>
        </w:rPr>
        <w:t>为深入贯彻党的二十届三中全会精神，认真落实省委省政府</w:t>
      </w:r>
      <w:r>
        <w:rPr>
          <w:spacing w:val="9"/>
        </w:rPr>
        <w:t xml:space="preserve"> </w:t>
      </w:r>
      <w:r>
        <w:rPr>
          <w:spacing w:val="5"/>
        </w:rPr>
        <w:t>部署要求，加快建设高水平科技强省，着力打造具有全球影响力</w:t>
      </w:r>
      <w:r>
        <w:rPr>
          <w:spacing w:val="6"/>
        </w:rPr>
        <w:t xml:space="preserve"> </w:t>
      </w:r>
      <w:r>
        <w:rPr>
          <w:spacing w:val="12"/>
        </w:rPr>
        <w:t>的产业科技创新中心，</w:t>
      </w:r>
      <w:r>
        <w:rPr>
          <w:rFonts w:ascii="Times New Roman" w:hAnsi="Times New Roman" w:eastAsia="Times New Roman" w:cs="Times New Roman"/>
          <w:spacing w:val="12"/>
        </w:rPr>
        <w:t>2025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12"/>
        </w:rPr>
        <w:t>年度省碳达峰碳中和科技创新专项</w:t>
      </w:r>
      <w:r>
        <w:rPr/>
        <w:t xml:space="preserve"> </w:t>
      </w:r>
      <w:r>
        <w:rPr>
          <w:spacing w:val="3"/>
        </w:rPr>
        <w:t>资金（</w:t>
      </w:r>
      <w:r>
        <w:rPr>
          <w:spacing w:val="-76"/>
        </w:rPr>
        <w:t xml:space="preserve"> </w:t>
      </w:r>
      <w:r>
        <w:rPr>
          <w:spacing w:val="3"/>
        </w:rPr>
        <w:t>以下简称“双碳”专项）将紧扣江苏经济社会发展全面绿</w:t>
      </w:r>
      <w:r>
        <w:rPr/>
        <w:t xml:space="preserve"> </w:t>
      </w:r>
      <w:r>
        <w:rPr>
          <w:spacing w:val="17"/>
        </w:rPr>
        <w:t>色转型的科技创新需求，突出碳排放问题导向和碳</w:t>
      </w:r>
      <w:r>
        <w:rPr>
          <w:spacing w:val="16"/>
        </w:rPr>
        <w:t>效益目标导</w:t>
      </w:r>
      <w:r>
        <w:rPr/>
        <w:t xml:space="preserve"> </w:t>
      </w:r>
      <w:r>
        <w:rPr>
          <w:spacing w:val="17"/>
        </w:rPr>
        <w:t>向，聚焦绿色低碳颠覆性技术创新和重点行业降碳增效</w:t>
      </w:r>
      <w:r>
        <w:rPr>
          <w:spacing w:val="16"/>
        </w:rPr>
        <w:t>两个方</w:t>
      </w:r>
      <w:r>
        <w:rPr/>
        <w:t xml:space="preserve"> </w:t>
      </w:r>
      <w:r>
        <w:rPr>
          <w:spacing w:val="5"/>
        </w:rPr>
        <w:t>向，开展关键核心技术攻关，为传统产业绿色低碳转型升级和战</w:t>
      </w:r>
    </w:p>
    <w:p>
      <w:pPr>
        <w:spacing w:line="294" w:lineRule="auto"/>
        <w:sectPr>
          <w:type w:val="continuous"/>
          <w:pgSz w:w="11906" w:h="16839"/>
          <w:pgMar w:top="1431" w:right="1433" w:bottom="1796" w:left="1536" w:header="0" w:footer="1489" w:gutter="0"/>
          <w:cols w:equalWidth="0" w:num="1">
            <w:col w:w="8937" w:space="0"/>
          </w:cols>
        </w:sectPr>
        <w:rPr/>
      </w:pP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13" w:line="232" w:lineRule="auto"/>
        <w:rPr/>
      </w:pPr>
      <w:r>
        <w:rPr>
          <w:spacing w:val="6"/>
        </w:rPr>
        <w:t>略性新兴产业培育提供科技支撑。</w:t>
      </w:r>
    </w:p>
    <w:p>
      <w:pPr>
        <w:ind w:left="647"/>
        <w:spacing w:before="140" w:line="237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一、</w:t>
      </w:r>
      <w:r>
        <w:rPr>
          <w:rFonts w:ascii="FZHei-B01" w:hAnsi="FZHei-B01" w:eastAsia="FZHei-B01" w:cs="FZHei-B01"/>
          <w:sz w:val="31"/>
          <w:szCs w:val="31"/>
          <w:spacing w:val="-66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支持重点</w:t>
      </w:r>
    </w:p>
    <w:p>
      <w:pPr>
        <w:pStyle w:val="BodyText"/>
        <w:ind w:left="7" w:right="120" w:firstLine="626"/>
        <w:spacing w:before="155" w:line="305" w:lineRule="auto"/>
        <w:rPr/>
      </w:pPr>
      <w:r>
        <w:rPr>
          <w:rFonts w:ascii="Times New Roman" w:hAnsi="Times New Roman" w:eastAsia="Times New Roman" w:cs="Times New Roman"/>
          <w:spacing w:val="12"/>
        </w:rPr>
        <w:t>2025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2"/>
        </w:rPr>
        <w:t>年度“双碳”专项资金按照绿色低碳颠覆性技术创新</w:t>
      </w:r>
      <w:r>
        <w:rPr/>
        <w:t xml:space="preserve"> </w:t>
      </w:r>
      <w:r>
        <w:rPr>
          <w:spacing w:val="5"/>
        </w:rPr>
        <w:t>和重点行业降碳技术攻关两大类组织（详见附件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）。</w:t>
      </w:r>
    </w:p>
    <w:p>
      <w:pPr>
        <w:pStyle w:val="BodyText"/>
        <w:ind w:left="664"/>
        <w:spacing w:before="26" w:line="232" w:lineRule="auto"/>
        <w:outlineLvl w:val="0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</w:t>
      </w:r>
      <w:r>
        <w:rPr>
          <w:spacing w:val="-40"/>
        </w:rPr>
        <w:t xml:space="preserve"> </w:t>
      </w:r>
      <w:r>
        <w:rPr>
          <w:spacing w:val="7"/>
        </w:rPr>
        <w:t>颠覆性技术创新。针对我省碳达峰碳中和重大需求，重</w:t>
      </w:r>
    </w:p>
    <w:p>
      <w:pPr>
        <w:pStyle w:val="BodyText"/>
        <w:ind w:left="3" w:firstLine="21"/>
        <w:spacing w:before="153" w:line="303" w:lineRule="auto"/>
        <w:rPr/>
      </w:pPr>
      <w:r>
        <w:rPr>
          <w:spacing w:val="5"/>
        </w:rPr>
        <w:t>点围绕零碳非电能源、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-2"/>
        </w:rPr>
        <w:t xml:space="preserve"> </w:t>
      </w:r>
      <w:r>
        <w:rPr>
          <w:spacing w:val="5"/>
        </w:rPr>
        <w:t>捕集利用等开展原创性、颠覆性技术</w:t>
      </w:r>
      <w:r>
        <w:rPr/>
        <w:t xml:space="preserve">  </w:t>
      </w:r>
      <w:r>
        <w:rPr>
          <w:spacing w:val="-2"/>
        </w:rPr>
        <w:t>创新，推动化石能源和新能源多能互补，促进能源绿色低碳转型。</w:t>
      </w:r>
    </w:p>
    <w:p>
      <w:pPr>
        <w:pStyle w:val="BodyText"/>
        <w:ind w:left="633"/>
        <w:spacing w:before="34" w:line="233" w:lineRule="auto"/>
        <w:outlineLvl w:val="0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．</w:t>
      </w:r>
      <w:r>
        <w:rPr>
          <w:spacing w:val="-30"/>
        </w:rPr>
        <w:t xml:space="preserve"> </w:t>
      </w:r>
      <w:r>
        <w:rPr>
          <w:spacing w:val="7"/>
        </w:rPr>
        <w:t>重点行业降碳技术攻关。针对工业、交通、建筑等重点</w:t>
      </w:r>
    </w:p>
    <w:p>
      <w:pPr>
        <w:pStyle w:val="BodyText"/>
        <w:ind w:left="13" w:right="117" w:hanging="8"/>
        <w:spacing w:before="147" w:line="307" w:lineRule="auto"/>
        <w:jc w:val="both"/>
        <w:rPr/>
      </w:pPr>
      <w:r>
        <w:rPr>
          <w:spacing w:val="5"/>
        </w:rPr>
        <w:t>行业绿色低碳发展需求，重点围绕低碳工艺流程再造、建筑节能</w:t>
      </w:r>
      <w:r>
        <w:rPr>
          <w:spacing w:val="3"/>
        </w:rPr>
        <w:t xml:space="preserve"> </w:t>
      </w:r>
      <w:r>
        <w:rPr>
          <w:spacing w:val="5"/>
        </w:rPr>
        <w:t>降耗和资源循环利用等领域开展关键核心技术</w:t>
      </w:r>
      <w:r>
        <w:rPr>
          <w:spacing w:val="4"/>
        </w:rPr>
        <w:t>攻关，促进产业向</w:t>
      </w:r>
      <w:r>
        <w:rPr/>
        <w:t xml:space="preserve"> </w:t>
      </w:r>
      <w:r>
        <w:rPr>
          <w:spacing w:val="7"/>
        </w:rPr>
        <w:t>高端化、绿色化、智能化迈进。</w:t>
      </w:r>
    </w:p>
    <w:p>
      <w:pPr>
        <w:ind w:left="645"/>
        <w:spacing w:before="21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2"/>
        </w:rPr>
        <w:t>二、</w:t>
      </w:r>
      <w:r>
        <w:rPr>
          <w:rFonts w:ascii="FZHei-B01" w:hAnsi="FZHei-B01" w:eastAsia="FZHei-B01" w:cs="FZHei-B01"/>
          <w:sz w:val="31"/>
          <w:szCs w:val="31"/>
          <w:spacing w:val="-59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2"/>
        </w:rPr>
        <w:t>组织方式</w:t>
      </w:r>
    </w:p>
    <w:p>
      <w:pPr>
        <w:pStyle w:val="BodyText"/>
        <w:ind w:right="43" w:firstLine="647"/>
        <w:spacing w:before="155" w:line="310" w:lineRule="auto"/>
        <w:jc w:val="both"/>
        <w:rPr/>
      </w:pPr>
      <w:r>
        <w:rPr>
          <w:spacing w:val="-2"/>
        </w:rPr>
        <w:t>项</w:t>
      </w:r>
      <w:r>
        <w:rPr>
          <w:spacing w:val="-40"/>
        </w:rPr>
        <w:t xml:space="preserve"> </w:t>
      </w:r>
      <w:r>
        <w:rPr>
          <w:spacing w:val="-2"/>
        </w:rPr>
        <w:t>目</w:t>
      </w:r>
      <w:r>
        <w:rPr>
          <w:spacing w:val="-65"/>
        </w:rPr>
        <w:t xml:space="preserve"> </w:t>
      </w:r>
      <w:r>
        <w:rPr>
          <w:spacing w:val="-2"/>
        </w:rPr>
        <w:t>申报须经相关单位推荐，具体由设区市、县（市）科技</w:t>
      </w:r>
      <w:r>
        <w:rPr/>
        <w:t xml:space="preserve"> </w:t>
      </w:r>
      <w:r>
        <w:rPr>
          <w:spacing w:val="5"/>
        </w:rPr>
        <w:t>局，国家和省级高新区管委会、省有关部门和单位等项目主管部</w:t>
      </w:r>
      <w:r>
        <w:rPr>
          <w:spacing w:val="6"/>
        </w:rPr>
        <w:t xml:space="preserve"> </w:t>
      </w:r>
      <w:r>
        <w:rPr/>
        <w:t>门择优推荐。部省属普通本科高校的项</w:t>
      </w:r>
      <w:r>
        <w:rPr>
          <w:spacing w:val="-54"/>
        </w:rPr>
        <w:t xml:space="preserve"> </w:t>
      </w:r>
      <w:r>
        <w:rPr/>
        <w:t>目</w:t>
      </w:r>
      <w:r>
        <w:rPr>
          <w:spacing w:val="-66"/>
        </w:rPr>
        <w:t xml:space="preserve"> </w:t>
      </w:r>
      <w:r>
        <w:rPr/>
        <w:t>申报</w:t>
      </w:r>
      <w:r>
        <w:rPr>
          <w:spacing w:val="-1"/>
        </w:rPr>
        <w:t>由本单位负责审核</w:t>
      </w:r>
      <w:r>
        <w:rPr/>
        <w:t xml:space="preserve"> </w:t>
      </w:r>
      <w:r>
        <w:rPr>
          <w:spacing w:val="5"/>
        </w:rPr>
        <w:t>推荐。部属科研院所按照属地化由设区市科技局审核推荐，不占</w:t>
      </w:r>
      <w:r>
        <w:rPr>
          <w:spacing w:val="6"/>
        </w:rPr>
        <w:t xml:space="preserve"> </w:t>
      </w:r>
      <w:r>
        <w:rPr/>
        <w:t>地方指标。本专项不受理涉密项</w:t>
      </w:r>
      <w:r>
        <w:rPr>
          <w:spacing w:val="-48"/>
        </w:rPr>
        <w:t xml:space="preserve"> </w:t>
      </w:r>
      <w:r>
        <w:rPr/>
        <w:t>目</w:t>
      </w:r>
      <w:r>
        <w:rPr>
          <w:spacing w:val="-80"/>
        </w:rPr>
        <w:t xml:space="preserve"> </w:t>
      </w:r>
      <w:r>
        <w:rPr/>
        <w:t>，申报材料中如有涉密内容需</w:t>
      </w:r>
      <w:r>
        <w:rPr/>
        <w:t xml:space="preserve"> </w:t>
      </w:r>
      <w:r>
        <w:rPr>
          <w:spacing w:val="8"/>
        </w:rPr>
        <w:t>做脱密处理后再申报，并由项目主管部门按有关规定负责审查。</w:t>
      </w:r>
      <w:r>
        <w:rPr/>
        <w:t xml:space="preserve"> </w:t>
      </w:r>
      <w:r>
        <w:rPr>
          <w:spacing w:val="8"/>
        </w:rPr>
        <w:t>各项目主管部门应根据通知要求对申报项目进行筛选</w:t>
      </w:r>
      <w:r>
        <w:rPr>
          <w:spacing w:val="-77"/>
        </w:rPr>
        <w:t xml:space="preserve"> </w:t>
      </w:r>
      <w:r>
        <w:rPr>
          <w:spacing w:val="7"/>
        </w:rPr>
        <w:t>，</w:t>
      </w:r>
      <w:r>
        <w:rPr>
          <w:rFonts w:ascii="Times New Roman" w:hAnsi="Times New Roman" w:eastAsia="Times New Roman" w:cs="Times New Roman"/>
          <w:spacing w:val="7"/>
        </w:rPr>
        <w:t>40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7"/>
        </w:rPr>
        <w:t>岁</w:t>
      </w:r>
      <w:r>
        <w:rPr>
          <w:spacing w:val="-78"/>
        </w:rPr>
        <w:t xml:space="preserve"> </w:t>
      </w:r>
      <w:r>
        <w:rPr>
          <w:spacing w:val="7"/>
        </w:rPr>
        <w:t>以</w:t>
      </w:r>
      <w:r>
        <w:rPr/>
        <w:t xml:space="preserve"> </w:t>
      </w:r>
      <w:r>
        <w:rPr>
          <w:spacing w:val="4"/>
        </w:rPr>
        <w:t>下青年人才担任项目负责人和骨干的比例原则上不低于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40%</w:t>
      </w:r>
      <w:r>
        <w:rPr>
          <w:spacing w:val="4"/>
        </w:rPr>
        <w:t>。项</w:t>
      </w:r>
      <w:r>
        <w:rPr/>
        <w:t xml:space="preserve"> </w:t>
      </w:r>
      <w:r>
        <w:rPr>
          <w:spacing w:val="8"/>
        </w:rPr>
        <w:t>目采取“揭榜挂帅”和竞争择优等方式组织。</w:t>
      </w:r>
    </w:p>
    <w:p>
      <w:pPr>
        <w:pStyle w:val="BodyText"/>
        <w:ind w:left="664"/>
        <w:spacing w:before="37" w:line="231" w:lineRule="auto"/>
        <w:rPr/>
      </w:pPr>
      <w:r>
        <w:rPr>
          <w:rFonts w:ascii="Times New Roman" w:hAnsi="Times New Roman" w:eastAsia="Times New Roman" w:cs="Times New Roman"/>
        </w:rPr>
        <w:t>1</w:t>
      </w:r>
      <w:r>
        <w:rPr/>
        <w:t>．</w:t>
      </w:r>
      <w:r>
        <w:rPr>
          <w:spacing w:val="-35"/>
        </w:rPr>
        <w:t xml:space="preserve"> </w:t>
      </w:r>
      <w:r>
        <w:rPr/>
        <w:t>关于“揭榜挂帅”项</w:t>
      </w:r>
      <w:r>
        <w:rPr>
          <w:spacing w:val="-52"/>
        </w:rPr>
        <w:t xml:space="preserve"> </w:t>
      </w:r>
      <w:r>
        <w:rPr/>
        <w:t>目。</w:t>
      </w:r>
      <w:r>
        <w:rPr>
          <w:spacing w:val="-68"/>
        </w:rPr>
        <w:t xml:space="preserve"> </w:t>
      </w:r>
      <w:r>
        <w:rPr/>
        <w:t>由各项目主管部门充分发动辖</w:t>
      </w:r>
    </w:p>
    <w:p>
      <w:pPr>
        <w:spacing w:line="231" w:lineRule="auto"/>
        <w:sectPr>
          <w:footerReference w:type="default" r:id="rId3"/>
          <w:pgSz w:w="11906" w:h="16839"/>
          <w:pgMar w:top="1431" w:right="1413" w:bottom="1796" w:left="1544" w:header="0" w:footer="1489" w:gutter="0"/>
        </w:sectPr>
        <w:rPr/>
      </w:pPr>
    </w:p>
    <w:p>
      <w:pPr>
        <w:spacing w:line="459" w:lineRule="auto"/>
        <w:rPr>
          <w:rFonts w:ascii="Arial"/>
          <w:sz w:val="21"/>
        </w:rPr>
      </w:pPr>
      <w:r/>
    </w:p>
    <w:p>
      <w:pPr>
        <w:pStyle w:val="BodyText"/>
        <w:ind w:right="270" w:firstLine="47"/>
        <w:spacing w:before="114" w:line="310" w:lineRule="auto"/>
        <w:jc w:val="both"/>
        <w:rPr/>
      </w:pPr>
      <w:r>
        <w:rPr>
          <w:spacing w:val="3"/>
        </w:rPr>
        <w:t>区内有条件的企业、高校院所等各类创新主体，有针对性地“揭</w:t>
      </w:r>
      <w:r>
        <w:rPr>
          <w:spacing w:val="17"/>
        </w:rPr>
        <w:t xml:space="preserve"> </w:t>
      </w:r>
      <w:r>
        <w:rPr/>
        <w:t>榜”申报。项</w:t>
      </w:r>
      <w:r>
        <w:rPr>
          <w:spacing w:val="-54"/>
        </w:rPr>
        <w:t xml:space="preserve"> </w:t>
      </w:r>
      <w:r>
        <w:rPr/>
        <w:t>目</w:t>
      </w:r>
      <w:r>
        <w:rPr>
          <w:spacing w:val="-66"/>
        </w:rPr>
        <w:t xml:space="preserve"> </w:t>
      </w:r>
      <w:r>
        <w:rPr/>
        <w:t>申报不设门槛，不占申报名额</w:t>
      </w:r>
      <w:r>
        <w:rPr>
          <w:spacing w:val="-1"/>
        </w:rPr>
        <w:t>，项目负责人和承</w:t>
      </w:r>
      <w:r>
        <w:rPr/>
        <w:t xml:space="preserve"> </w:t>
      </w:r>
      <w:r>
        <w:rPr>
          <w:spacing w:val="5"/>
        </w:rPr>
        <w:t>担单位不受在研限制（“揭榜挂帅”项目负责人及企业承担单位</w:t>
      </w:r>
      <w:r>
        <w:rPr>
          <w:spacing w:val="8"/>
        </w:rPr>
        <w:t xml:space="preserve"> </w:t>
      </w:r>
      <w:r>
        <w:rPr>
          <w:spacing w:val="7"/>
        </w:rPr>
        <w:t>除外</w:t>
      </w:r>
      <w:r>
        <w:rPr>
          <w:spacing w:val="-17"/>
        </w:rPr>
        <w:t>），</w:t>
      </w:r>
      <w:r>
        <w:rPr>
          <w:spacing w:val="7"/>
        </w:rPr>
        <w:t>但申报书内容要系统完整，须覆盖该指南方向中所有研</w:t>
      </w:r>
      <w:r>
        <w:rPr/>
        <w:t xml:space="preserve"> </w:t>
      </w:r>
      <w:r>
        <w:rPr/>
        <w:t>发内容和考核指标。鼓励项</w:t>
      </w:r>
      <w:r>
        <w:rPr>
          <w:spacing w:val="-55"/>
        </w:rPr>
        <w:t xml:space="preserve"> </w:t>
      </w:r>
      <w:r>
        <w:rPr/>
        <w:t>目</w:t>
      </w:r>
      <w:r>
        <w:rPr>
          <w:spacing w:val="-68"/>
        </w:rPr>
        <w:t xml:space="preserve"> </w:t>
      </w:r>
      <w:r>
        <w:rPr/>
        <w:t>申报单位跨地区整合资</w:t>
      </w:r>
      <w:r>
        <w:rPr>
          <w:spacing w:val="-1"/>
        </w:rPr>
        <w:t>源，形成骨</w:t>
      </w:r>
      <w:r>
        <w:rPr/>
        <w:t xml:space="preserve"> </w:t>
      </w:r>
      <w:r>
        <w:rPr>
          <w:spacing w:val="8"/>
        </w:rPr>
        <w:t>干企业与国内知名高校、院所的强强联合。</w:t>
      </w:r>
    </w:p>
    <w:p>
      <w:pPr>
        <w:pStyle w:val="BodyText"/>
        <w:ind w:left="4" w:firstLine="629"/>
        <w:spacing w:before="23" w:line="303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．</w:t>
      </w:r>
      <w:r>
        <w:rPr>
          <w:spacing w:val="-33"/>
        </w:rPr>
        <w:t xml:space="preserve"> </w:t>
      </w:r>
      <w:r>
        <w:rPr>
          <w:spacing w:val="-5"/>
        </w:rPr>
        <w:t>关于竞争择优项</w:t>
      </w:r>
      <w:r>
        <w:rPr>
          <w:spacing w:val="-54"/>
        </w:rPr>
        <w:t xml:space="preserve"> </w:t>
      </w:r>
      <w:r>
        <w:rPr>
          <w:spacing w:val="-5"/>
        </w:rPr>
        <w:t>目。原则上各设区市最多推荐</w:t>
      </w:r>
      <w:r>
        <w:rPr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项（含</w:t>
      </w:r>
      <w:r>
        <w:rPr/>
        <w:t xml:space="preserve">   </w:t>
      </w:r>
      <w:r>
        <w:rPr>
          <w:spacing w:val="5"/>
        </w:rPr>
        <w:t>县（市）、</w:t>
      </w:r>
      <w:r>
        <w:rPr>
          <w:spacing w:val="-70"/>
        </w:rPr>
        <w:t xml:space="preserve"> </w:t>
      </w:r>
      <w:r>
        <w:rPr>
          <w:spacing w:val="5"/>
        </w:rPr>
        <w:t>区的申报指标</w:t>
      </w:r>
      <w:r>
        <w:rPr>
          <w:spacing w:val="29"/>
        </w:rPr>
        <w:t>）；</w:t>
      </w:r>
      <w:r>
        <w:rPr>
          <w:spacing w:val="5"/>
        </w:rPr>
        <w:t>工业和信息化部公布的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5"/>
        </w:rPr>
        <w:t>年国</w:t>
      </w:r>
      <w:r>
        <w:rPr/>
        <w:t xml:space="preserve">   </w:t>
      </w:r>
      <w:r>
        <w:rPr>
          <w:spacing w:val="10"/>
        </w:rPr>
        <w:t>家高新区综合评价结果排名前</w:t>
      </w:r>
      <w:r>
        <w:rPr>
          <w:rFonts w:ascii="Times New Roman" w:hAnsi="Times New Roman" w:eastAsia="Times New Roman" w:cs="Times New Roman"/>
          <w:spacing w:val="10"/>
        </w:rPr>
        <w:t>50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10"/>
        </w:rPr>
        <w:t>名的国家高新区（共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0"/>
        </w:rPr>
        <w:t>家）每</w:t>
      </w:r>
      <w:r>
        <w:rPr/>
        <w:t xml:space="preserve">   </w:t>
      </w:r>
      <w:r>
        <w:rPr>
          <w:spacing w:val="8"/>
        </w:rPr>
        <w:t>家最多推荐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8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8"/>
        </w:rPr>
        <w:t>项，其他高新区及常州科教城每</w:t>
      </w:r>
      <w:r>
        <w:rPr>
          <w:spacing w:val="7"/>
        </w:rPr>
        <w:t>家最多推荐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7"/>
        </w:rPr>
        <w:t>项；</w:t>
      </w:r>
      <w:r>
        <w:rPr/>
        <w:t xml:space="preserve"> </w:t>
      </w:r>
      <w:r>
        <w:rPr>
          <w:spacing w:val="3"/>
        </w:rPr>
        <w:t>省有关部门和单位每家最多推荐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项；部省属普通本科高校和部</w:t>
      </w:r>
      <w:r>
        <w:rPr/>
        <w:t xml:space="preserve">   </w:t>
      </w:r>
      <w:r>
        <w:rPr>
          <w:spacing w:val="-1"/>
        </w:rPr>
        <w:t>属科研院所，每家最多推荐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1"/>
        </w:rPr>
        <w:t>项。各项目主管部门须聚焦本地区、</w:t>
      </w:r>
      <w:r>
        <w:rPr/>
        <w:t xml:space="preserve"> </w:t>
      </w:r>
      <w:r>
        <w:rPr>
          <w:spacing w:val="15"/>
        </w:rPr>
        <w:t>本领域、本行业碳达峰碳中和目标任务，择优推荐符</w:t>
      </w:r>
      <w:r>
        <w:rPr>
          <w:spacing w:val="14"/>
        </w:rPr>
        <w:t>合“双碳”</w:t>
      </w:r>
      <w:r>
        <w:rPr/>
        <w:t xml:space="preserve"> </w:t>
      </w:r>
      <w:r>
        <w:rPr>
          <w:spacing w:val="-5"/>
        </w:rPr>
        <w:t>专项定位的项</w:t>
      </w:r>
      <w:r>
        <w:rPr>
          <w:spacing w:val="-48"/>
        </w:rPr>
        <w:t xml:space="preserve"> </w:t>
      </w:r>
      <w:r>
        <w:rPr>
          <w:spacing w:val="-5"/>
        </w:rPr>
        <w:t>目。</w:t>
      </w:r>
    </w:p>
    <w:p>
      <w:pPr>
        <w:pStyle w:val="BodyText"/>
        <w:ind w:right="172" w:firstLine="640"/>
        <w:spacing w:before="150" w:line="296" w:lineRule="auto"/>
        <w:rPr/>
      </w:pPr>
      <w:r>
        <w:rPr>
          <w:rFonts w:ascii="Times New Roman" w:hAnsi="Times New Roman" w:eastAsia="Times New Roman" w:cs="Times New Roman"/>
          <w:spacing w:val="14"/>
        </w:rPr>
        <w:t>3</w:t>
      </w:r>
      <w:r>
        <w:rPr>
          <w:spacing w:val="14"/>
        </w:rPr>
        <w:t>．</w:t>
      </w:r>
      <w:r>
        <w:rPr>
          <w:spacing w:val="-49"/>
        </w:rPr>
        <w:t xml:space="preserve"> </w:t>
      </w:r>
      <w:r>
        <w:rPr>
          <w:spacing w:val="14"/>
        </w:rPr>
        <w:t>关于资助方式。原则上省拨经费不超过</w:t>
      </w:r>
      <w:r>
        <w:rPr>
          <w:spacing w:val="13"/>
        </w:rPr>
        <w:t>项</w:t>
      </w:r>
      <w:r>
        <w:rPr>
          <w:spacing w:val="-37"/>
        </w:rPr>
        <w:t xml:space="preserve"> </w:t>
      </w:r>
      <w:r>
        <w:rPr>
          <w:spacing w:val="13"/>
        </w:rPr>
        <w:t>目</w:t>
      </w:r>
      <w:r>
        <w:rPr>
          <w:spacing w:val="-79"/>
        </w:rPr>
        <w:t xml:space="preserve"> </w:t>
      </w:r>
      <w:r>
        <w:rPr>
          <w:spacing w:val="13"/>
        </w:rPr>
        <w:t>总预算的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50%</w:t>
      </w:r>
      <w:r>
        <w:rPr>
          <w:spacing w:val="7"/>
        </w:rPr>
        <w:t>，其中：企业牵头申报的项目省拨经费不超过项目总预</w:t>
      </w:r>
      <w:r>
        <w:rPr>
          <w:spacing w:val="6"/>
        </w:rPr>
        <w:t>算的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30%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/>
        <w:t>。“揭榜挂帅”项目原则上每项支持额度不超过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1000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/>
        <w:t>万元，</w:t>
      </w:r>
      <w:r>
        <w:rPr/>
        <w:t xml:space="preserve"> </w:t>
      </w:r>
      <w:r>
        <w:rPr/>
        <w:t>竞争择优项目原则上每项支持额度不超过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500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/>
        <w:t>万元。项</w:t>
      </w:r>
      <w:r>
        <w:rPr>
          <w:spacing w:val="-55"/>
        </w:rPr>
        <w:t xml:space="preserve"> </w:t>
      </w:r>
      <w:r>
        <w:rPr/>
        <w:t>目实施周</w:t>
      </w:r>
      <w:r>
        <w:rPr/>
        <w:t xml:space="preserve"> </w:t>
      </w:r>
      <w:r>
        <w:rPr>
          <w:spacing w:val="5"/>
        </w:rPr>
        <w:t>期原则上不超过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 </w:t>
      </w:r>
      <w:r>
        <w:rPr>
          <w:spacing w:val="5"/>
        </w:rPr>
        <w:t>年。</w:t>
      </w:r>
    </w:p>
    <w:p>
      <w:pPr>
        <w:ind w:left="651"/>
        <w:spacing w:before="139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4"/>
        </w:rPr>
        <w:t>三、</w:t>
      </w:r>
      <w:r>
        <w:rPr>
          <w:rFonts w:ascii="FZHei-B01" w:hAnsi="FZHei-B01" w:eastAsia="FZHei-B01" w:cs="FZHei-B01"/>
          <w:sz w:val="31"/>
          <w:szCs w:val="31"/>
          <w:spacing w:val="-27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4"/>
        </w:rPr>
        <w:t>申报要求</w:t>
      </w:r>
    </w:p>
    <w:p>
      <w:pPr>
        <w:pStyle w:val="BodyText"/>
        <w:ind w:left="7" w:right="270" w:firstLine="657"/>
        <w:spacing w:before="153" w:line="305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</w:t>
      </w:r>
      <w:r>
        <w:rPr>
          <w:spacing w:val="-48"/>
        </w:rPr>
        <w:t xml:space="preserve"> </w:t>
      </w:r>
      <w:r>
        <w:rPr>
          <w:spacing w:val="-3"/>
        </w:rPr>
        <w:t>全面实施科研诚信承诺制。项</w:t>
      </w:r>
      <w:r>
        <w:rPr>
          <w:spacing w:val="-52"/>
        </w:rPr>
        <w:t xml:space="preserve"> </w:t>
      </w:r>
      <w:r>
        <w:rPr>
          <w:spacing w:val="-3"/>
        </w:rPr>
        <w:t>目负责人、项</w:t>
      </w:r>
      <w:r>
        <w:rPr>
          <w:spacing w:val="-52"/>
        </w:rPr>
        <w:t xml:space="preserve"> </w:t>
      </w:r>
      <w:r>
        <w:rPr>
          <w:spacing w:val="-3"/>
        </w:rPr>
        <w:t>目</w:t>
      </w:r>
      <w:r>
        <w:rPr>
          <w:spacing w:val="-63"/>
        </w:rPr>
        <w:t xml:space="preserve"> </w:t>
      </w:r>
      <w:r>
        <w:rPr>
          <w:spacing w:val="-3"/>
        </w:rPr>
        <w:t>申报单位</w:t>
      </w:r>
      <w:r>
        <w:rPr/>
        <w:t xml:space="preserve"> </w:t>
      </w:r>
      <w:r>
        <w:rPr>
          <w:spacing w:val="-1"/>
        </w:rPr>
        <w:t>和项目主管部门均须签署科研诚信承诺书。项</w:t>
      </w:r>
      <w:r>
        <w:rPr>
          <w:spacing w:val="-41"/>
        </w:rPr>
        <w:t xml:space="preserve"> </w:t>
      </w:r>
      <w:r>
        <w:rPr>
          <w:spacing w:val="-1"/>
        </w:rPr>
        <w:t>目</w:t>
      </w:r>
      <w:r>
        <w:rPr>
          <w:spacing w:val="-66"/>
        </w:rPr>
        <w:t xml:space="preserve"> </w:t>
      </w:r>
      <w:r>
        <w:rPr>
          <w:spacing w:val="-1"/>
        </w:rPr>
        <w:t>申报单位和个人</w:t>
      </w:r>
    </w:p>
    <w:p>
      <w:pPr>
        <w:spacing w:line="305" w:lineRule="auto"/>
        <w:sectPr>
          <w:footerReference w:type="default" r:id="rId4"/>
          <w:pgSz w:w="11906" w:h="16839"/>
          <w:pgMar w:top="1431" w:right="1260" w:bottom="1796" w:left="1544" w:header="0" w:footer="1489" w:gutter="0"/>
        </w:sectPr>
        <w:rPr/>
      </w:pP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firstLine="35"/>
        <w:spacing w:before="113" w:line="310" w:lineRule="auto"/>
        <w:jc w:val="both"/>
        <w:rPr/>
      </w:pPr>
      <w:r>
        <w:rPr>
          <w:spacing w:val="5"/>
        </w:rPr>
        <w:t>诚信状况良好，无在惩戒执行期内的科研失信行为记录和其他社</w:t>
      </w:r>
      <w:r>
        <w:rPr>
          <w:spacing w:val="3"/>
        </w:rPr>
        <w:t xml:space="preserve">  </w:t>
      </w:r>
      <w:r>
        <w:rPr>
          <w:spacing w:val="1"/>
        </w:rPr>
        <w:t>会领域严重失信行为记录。在项</w:t>
      </w:r>
      <w:r>
        <w:rPr>
          <w:spacing w:val="-52"/>
        </w:rPr>
        <w:t xml:space="preserve"> </w:t>
      </w:r>
      <w:r>
        <w:rPr>
          <w:spacing w:val="1"/>
        </w:rPr>
        <w:t>目</w:t>
      </w:r>
      <w:r>
        <w:rPr>
          <w:spacing w:val="-68"/>
        </w:rPr>
        <w:t xml:space="preserve"> </w:t>
      </w:r>
      <w:r>
        <w:rPr>
          <w:spacing w:val="1"/>
        </w:rPr>
        <w:t>申报和立项过程中相关责</w:t>
      </w:r>
      <w:r>
        <w:rPr/>
        <w:t>任主</w:t>
      </w:r>
      <w:r>
        <w:rPr/>
        <w:t xml:space="preserve">  </w:t>
      </w:r>
      <w:r>
        <w:rPr>
          <w:spacing w:val="6"/>
        </w:rPr>
        <w:t>体有抄袭剽窃、弄虚作假、侵犯他人知识产权等失信行为的，按</w:t>
      </w:r>
      <w:r>
        <w:rPr>
          <w:spacing w:val="6"/>
        </w:rPr>
        <w:t xml:space="preserve">  </w:t>
      </w:r>
      <w:r>
        <w:rPr>
          <w:spacing w:val="6"/>
        </w:rPr>
        <w:t>《江苏省科技计划项目信用管理办法》作出相应处理。研究涉及</w:t>
      </w:r>
      <w:r>
        <w:rPr>
          <w:spacing w:val="7"/>
        </w:rPr>
        <w:t xml:space="preserve">  </w:t>
      </w:r>
      <w:r>
        <w:rPr>
          <w:spacing w:val="2"/>
        </w:rPr>
        <w:t>人体、实验动物、人工智能等属于《科技伦理审查</w:t>
      </w:r>
      <w:r>
        <w:rPr>
          <w:spacing w:val="1"/>
        </w:rPr>
        <w:t>办法（试行）》</w:t>
      </w:r>
      <w:r>
        <w:rPr/>
        <w:t xml:space="preserve"> </w:t>
      </w:r>
      <w:r>
        <w:rPr>
          <w:spacing w:val="3"/>
        </w:rPr>
        <w:t>（</w:t>
      </w:r>
      <w:r>
        <w:rPr>
          <w:spacing w:val="-55"/>
        </w:rPr>
        <w:t xml:space="preserve"> </w:t>
      </w:r>
      <w:r>
        <w:rPr>
          <w:spacing w:val="3"/>
        </w:rPr>
        <w:t>国科发监〔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167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号）第二条所列范围科技活动的</w:t>
      </w:r>
      <w:r>
        <w:rPr>
          <w:spacing w:val="2"/>
        </w:rPr>
        <w:t>项</w:t>
      </w:r>
      <w:r>
        <w:rPr>
          <w:spacing w:val="-55"/>
        </w:rPr>
        <w:t xml:space="preserve"> </w:t>
      </w:r>
      <w:r>
        <w:rPr>
          <w:spacing w:val="2"/>
        </w:rPr>
        <w:t>目</w:t>
      </w:r>
      <w:r>
        <w:rPr>
          <w:spacing w:val="-79"/>
        </w:rPr>
        <w:t xml:space="preserve"> </w:t>
      </w:r>
      <w:r>
        <w:rPr>
          <w:spacing w:val="2"/>
        </w:rPr>
        <w:t>，</w:t>
      </w:r>
      <w:r>
        <w:rPr/>
        <w:t xml:space="preserve"> </w:t>
      </w:r>
      <w:r>
        <w:rPr>
          <w:spacing w:val="10"/>
        </w:rPr>
        <w:t>应按要求进行科技伦理审查。</w:t>
      </w:r>
    </w:p>
    <w:p>
      <w:pPr>
        <w:pStyle w:val="BodyText"/>
        <w:ind w:left="40" w:right="178" w:firstLine="627"/>
        <w:spacing w:before="27" w:line="286" w:lineRule="auto"/>
        <w:rPr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．</w:t>
      </w:r>
      <w:r>
        <w:rPr>
          <w:spacing w:val="-19"/>
        </w:rPr>
        <w:t xml:space="preserve"> </w:t>
      </w:r>
      <w:r>
        <w:rPr>
          <w:spacing w:val="4"/>
        </w:rPr>
        <w:t>除自然科学基金项目外，</w:t>
      </w:r>
      <w:r>
        <w:rPr>
          <w:spacing w:val="-71"/>
        </w:rPr>
        <w:t xml:space="preserve"> </w:t>
      </w:r>
      <w:r>
        <w:rPr>
          <w:spacing w:val="4"/>
        </w:rPr>
        <w:t>同一企业同一年度只能申报一</w:t>
      </w:r>
      <w:r>
        <w:rPr/>
        <w:t xml:space="preserve"> </w:t>
      </w:r>
      <w:r>
        <w:rPr>
          <w:spacing w:val="-1"/>
        </w:rPr>
        <w:t>项省科技计划项</w:t>
      </w:r>
      <w:r>
        <w:rPr>
          <w:spacing w:val="-52"/>
        </w:rPr>
        <w:t xml:space="preserve"> </w:t>
      </w:r>
      <w:r>
        <w:rPr>
          <w:spacing w:val="-1"/>
        </w:rPr>
        <w:t>目。除申报“揭榜挂帅”项</w:t>
      </w:r>
      <w:r>
        <w:rPr>
          <w:spacing w:val="-54"/>
        </w:rPr>
        <w:t xml:space="preserve"> </w:t>
      </w:r>
      <w:r>
        <w:rPr>
          <w:spacing w:val="-1"/>
        </w:rPr>
        <w:t>目的企业外，有本计</w:t>
      </w:r>
      <w:r>
        <w:rPr/>
        <w:t xml:space="preserve"> </w:t>
      </w:r>
      <w:r>
        <w:rPr>
          <w:spacing w:val="-1"/>
        </w:rPr>
        <w:t>划在研项</w:t>
      </w:r>
      <w:r>
        <w:rPr>
          <w:spacing w:val="-38"/>
        </w:rPr>
        <w:t xml:space="preserve"> </w:t>
      </w:r>
      <w:r>
        <w:rPr>
          <w:spacing w:val="-1"/>
        </w:rPr>
        <w:t>目的企业不得申报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"/>
        </w:rPr>
        <w:t>年度本计划项</w:t>
      </w:r>
      <w:r>
        <w:rPr>
          <w:spacing w:val="-54"/>
        </w:rPr>
        <w:t xml:space="preserve"> </w:t>
      </w:r>
      <w:r>
        <w:rPr>
          <w:spacing w:val="-1"/>
        </w:rPr>
        <w:t>目。</w:t>
      </w:r>
    </w:p>
    <w:p>
      <w:pPr>
        <w:pStyle w:val="BodyText"/>
        <w:ind w:left="37" w:right="178" w:firstLine="636"/>
        <w:spacing w:before="155" w:line="299" w:lineRule="auto"/>
        <w:rPr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．</w:t>
      </w:r>
      <w:r>
        <w:rPr>
          <w:spacing w:val="-45"/>
        </w:rPr>
        <w:t xml:space="preserve"> </w:t>
      </w:r>
      <w:r>
        <w:rPr>
          <w:spacing w:val="4"/>
        </w:rPr>
        <w:t>有在研省科技计划项</w:t>
      </w:r>
      <w:r>
        <w:rPr>
          <w:spacing w:val="-52"/>
        </w:rPr>
        <w:t xml:space="preserve"> </w:t>
      </w:r>
      <w:r>
        <w:rPr>
          <w:spacing w:val="4"/>
        </w:rPr>
        <w:t>目的项目负责人，不得牵头申报本</w:t>
      </w:r>
      <w:r>
        <w:rPr/>
        <w:t xml:space="preserve"> </w:t>
      </w:r>
      <w:r>
        <w:rPr>
          <w:spacing w:val="-1"/>
        </w:rPr>
        <w:t>年度省科技计划项</w:t>
      </w:r>
      <w:r>
        <w:rPr>
          <w:spacing w:val="-40"/>
        </w:rPr>
        <w:t xml:space="preserve"> </w:t>
      </w:r>
      <w:r>
        <w:rPr>
          <w:spacing w:val="-1"/>
        </w:rPr>
        <w:t>目（</w:t>
      </w:r>
      <w:r>
        <w:rPr>
          <w:spacing w:val="-66"/>
        </w:rPr>
        <w:t xml:space="preserve"> </w:t>
      </w:r>
      <w:r>
        <w:rPr>
          <w:spacing w:val="-1"/>
        </w:rPr>
        <w:t>申报“揭榜挂帅”项目除外）。同一年度</w:t>
      </w:r>
      <w:r>
        <w:rPr/>
        <w:t xml:space="preserve"> </w:t>
      </w:r>
      <w:r>
        <w:rPr>
          <w:spacing w:val="5"/>
        </w:rPr>
        <w:t>同一项目负责人只能申报一项省科技计划项目。项目负责人须为</w:t>
      </w:r>
      <w:r>
        <w:rPr>
          <w:spacing w:val="5"/>
        </w:rPr>
        <w:t xml:space="preserve"> </w:t>
      </w:r>
      <w:r>
        <w:rPr>
          <w:spacing w:val="-2"/>
        </w:rPr>
        <w:t>项</w:t>
      </w:r>
      <w:r>
        <w:rPr>
          <w:spacing w:val="-54"/>
        </w:rPr>
        <w:t xml:space="preserve"> </w:t>
      </w:r>
      <w:r>
        <w:rPr>
          <w:spacing w:val="-2"/>
        </w:rPr>
        <w:t>目</w:t>
      </w:r>
      <w:r>
        <w:rPr>
          <w:spacing w:val="-65"/>
        </w:rPr>
        <w:t xml:space="preserve"> </w:t>
      </w:r>
      <w:r>
        <w:rPr>
          <w:spacing w:val="-2"/>
        </w:rPr>
        <w:t>申报单位的在职人员（与</w:t>
      </w:r>
      <w:r>
        <w:rPr>
          <w:spacing w:val="-68"/>
        </w:rPr>
        <w:t xml:space="preserve"> </w:t>
      </w:r>
      <w:r>
        <w:rPr>
          <w:spacing w:val="-2"/>
        </w:rPr>
        <w:t>申报单位签订劳动合同</w:t>
      </w:r>
      <w:r>
        <w:rPr>
          <w:spacing w:val="-15"/>
        </w:rPr>
        <w:t>），</w:t>
      </w:r>
      <w:r>
        <w:rPr>
          <w:spacing w:val="-2"/>
        </w:rPr>
        <w:t>并确保</w:t>
      </w:r>
      <w:r>
        <w:rPr/>
        <w:t xml:space="preserve"> </w:t>
      </w:r>
      <w:r>
        <w:rPr>
          <w:spacing w:val="5"/>
        </w:rPr>
        <w:t>在职期间能完成项目任务。参与指南编制的专家不得牵头或参与</w:t>
      </w:r>
      <w:r>
        <w:rPr>
          <w:spacing w:val="5"/>
        </w:rPr>
        <w:t xml:space="preserve"> </w:t>
      </w:r>
      <w:r>
        <w:rPr>
          <w:spacing w:val="-5"/>
        </w:rPr>
        <w:t>申报本计划项</w:t>
      </w:r>
      <w:r>
        <w:rPr>
          <w:spacing w:val="-48"/>
        </w:rPr>
        <w:t xml:space="preserve"> </w:t>
      </w:r>
      <w:r>
        <w:rPr>
          <w:spacing w:val="-5"/>
        </w:rPr>
        <w:t>目。</w:t>
      </w:r>
    </w:p>
    <w:p>
      <w:pPr>
        <w:pStyle w:val="BodyText"/>
        <w:ind w:left="46" w:right="178" w:firstLine="619"/>
        <w:spacing w:before="147" w:line="285" w:lineRule="auto"/>
        <w:rPr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spacing w:val="5"/>
        </w:rPr>
        <w:t xml:space="preserve"> </w:t>
      </w:r>
      <w:r>
        <w:rPr>
          <w:spacing w:val="5"/>
        </w:rPr>
        <w:t>同一单位以及关联单位不得将内容相同或相近的研发项</w:t>
      </w:r>
      <w:r>
        <w:rPr>
          <w:spacing w:val="18"/>
        </w:rPr>
        <w:t xml:space="preserve"> </w:t>
      </w:r>
      <w:r>
        <w:rPr>
          <w:spacing w:val="2"/>
        </w:rPr>
        <w:t>目重复申报省科技计划项</w:t>
      </w:r>
      <w:r>
        <w:rPr>
          <w:spacing w:val="-52"/>
        </w:rPr>
        <w:t xml:space="preserve"> </w:t>
      </w:r>
      <w:r>
        <w:rPr>
          <w:spacing w:val="2"/>
        </w:rPr>
        <w:t>目，也不得同时申报省发</w:t>
      </w:r>
      <w:r>
        <w:rPr>
          <w:spacing w:val="1"/>
        </w:rPr>
        <w:t>展改革委、省</w:t>
      </w:r>
      <w:r>
        <w:rPr/>
        <w:t xml:space="preserve"> </w:t>
      </w:r>
      <w:r>
        <w:rPr>
          <w:spacing w:val="5"/>
        </w:rPr>
        <w:t>工信厅等部门项</w:t>
      </w:r>
      <w:r>
        <w:rPr>
          <w:spacing w:val="-40"/>
        </w:rPr>
        <w:t xml:space="preserve"> </w:t>
      </w:r>
      <w:r>
        <w:rPr>
          <w:spacing w:val="5"/>
        </w:rPr>
        <w:t>目。凡属重复或同时申报的，取消立项资格。</w:t>
      </w:r>
    </w:p>
    <w:p>
      <w:pPr>
        <w:pStyle w:val="BodyText"/>
        <w:ind w:left="45" w:right="178" w:firstLine="631"/>
        <w:spacing w:before="151" w:line="286" w:lineRule="auto"/>
        <w:rPr/>
      </w:pP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．</w:t>
      </w:r>
      <w:r>
        <w:rPr>
          <w:spacing w:val="5"/>
        </w:rPr>
        <w:t xml:space="preserve"> </w:t>
      </w:r>
      <w:r>
        <w:rPr>
          <w:spacing w:val="5"/>
        </w:rPr>
        <w:t>申报单位须是在我省注册的具有独立法人资格的企事业</w:t>
      </w:r>
      <w:r>
        <w:rPr>
          <w:spacing w:val="8"/>
        </w:rPr>
        <w:t xml:space="preserve"> </w:t>
      </w:r>
      <w:r>
        <w:rPr>
          <w:spacing w:val="5"/>
        </w:rPr>
        <w:t>单位或其它科研机构，政府机关不得作为申报单位进行申</w:t>
      </w:r>
      <w:r>
        <w:rPr>
          <w:spacing w:val="4"/>
        </w:rPr>
        <w:t>报。项</w:t>
      </w:r>
      <w:r>
        <w:rPr/>
        <w:t xml:space="preserve"> </w:t>
      </w:r>
      <w:r>
        <w:rPr>
          <w:spacing w:val="2"/>
        </w:rPr>
        <w:t>目</w:t>
      </w:r>
      <w:r>
        <w:rPr>
          <w:spacing w:val="-59"/>
        </w:rPr>
        <w:t xml:space="preserve"> </w:t>
      </w:r>
      <w:r>
        <w:rPr>
          <w:spacing w:val="2"/>
        </w:rPr>
        <w:t>申报单位须为项目建设与运行的主体，鼓励与科研机构、有关</w:t>
      </w:r>
    </w:p>
    <w:p>
      <w:pPr>
        <w:spacing w:line="286" w:lineRule="auto"/>
        <w:sectPr>
          <w:footerReference w:type="default" r:id="rId5"/>
          <w:pgSz w:w="11906" w:h="16839"/>
          <w:pgMar w:top="1431" w:right="1352" w:bottom="1796" w:left="1510" w:header="0" w:footer="1489" w:gutter="0"/>
        </w:sectPr>
        <w:rPr/>
      </w:pPr>
    </w:p>
    <w:p>
      <w:pPr>
        <w:spacing w:line="461" w:lineRule="auto"/>
        <w:rPr>
          <w:rFonts w:ascii="Arial"/>
          <w:sz w:val="21"/>
        </w:rPr>
      </w:pPr>
      <w:r/>
    </w:p>
    <w:p>
      <w:pPr>
        <w:pStyle w:val="BodyText"/>
        <w:ind w:left="2" w:firstLine="2"/>
        <w:spacing w:before="114" w:line="309" w:lineRule="auto"/>
        <w:jc w:val="both"/>
        <w:rPr/>
      </w:pPr>
      <w:r>
        <w:rPr>
          <w:spacing w:val="2"/>
        </w:rPr>
        <w:t>企业联合申报。高校、科研院所或省产研院专业研究所申报项</w:t>
      </w:r>
      <w:r>
        <w:rPr>
          <w:spacing w:val="-52"/>
        </w:rPr>
        <w:t xml:space="preserve"> </w:t>
      </w:r>
      <w:r>
        <w:rPr>
          <w:spacing w:val="2"/>
        </w:rPr>
        <w:t>目</w:t>
      </w:r>
      <w:r>
        <w:rPr/>
        <w:t xml:space="preserve"> </w:t>
      </w:r>
      <w:r>
        <w:rPr>
          <w:spacing w:val="5"/>
        </w:rPr>
        <w:t>必须有省内企业联合，且企业实质性参与项目研发工作。鼓励承</w:t>
      </w:r>
      <w:r>
        <w:rPr>
          <w:spacing w:val="3"/>
        </w:rPr>
        <w:t xml:space="preserve"> </w:t>
      </w:r>
      <w:r>
        <w:rPr>
          <w:spacing w:val="5"/>
        </w:rPr>
        <w:t>担单位加大自筹经费投入力度，并提供自筹经费配套承诺函。申</w:t>
      </w:r>
      <w:r>
        <w:rPr>
          <w:spacing w:val="3"/>
        </w:rPr>
        <w:t xml:space="preserve"> </w:t>
      </w:r>
      <w:r>
        <w:rPr>
          <w:spacing w:val="5"/>
        </w:rPr>
        <w:t>报单位承诺的自筹资金必须足额到位，不得以政府资助资金作为</w:t>
      </w:r>
      <w:r>
        <w:rPr>
          <w:spacing w:val="1"/>
        </w:rPr>
        <w:t xml:space="preserve"> </w:t>
      </w:r>
      <w:r>
        <w:rPr>
          <w:spacing w:val="5"/>
        </w:rPr>
        <w:t>自筹资金来源。</w:t>
      </w:r>
    </w:p>
    <w:p>
      <w:pPr>
        <w:pStyle w:val="BodyText"/>
        <w:ind w:left="6" w:right="2" w:firstLine="632"/>
        <w:spacing w:before="36" w:line="292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．</w:t>
      </w:r>
      <w:r>
        <w:rPr>
          <w:spacing w:val="-50"/>
        </w:rPr>
        <w:t xml:space="preserve"> </w:t>
      </w:r>
      <w:r>
        <w:rPr>
          <w:spacing w:val="-2"/>
        </w:rPr>
        <w:t>项</w:t>
      </w:r>
      <w:r>
        <w:rPr>
          <w:spacing w:val="-52"/>
        </w:rPr>
        <w:t xml:space="preserve"> </w:t>
      </w:r>
      <w:r>
        <w:rPr>
          <w:spacing w:val="-2"/>
        </w:rPr>
        <w:t>目经费预算编制应当真实、合理，鼓励项</w:t>
      </w:r>
      <w:r>
        <w:rPr>
          <w:spacing w:val="-52"/>
        </w:rPr>
        <w:t xml:space="preserve"> </w:t>
      </w:r>
      <w:r>
        <w:rPr>
          <w:spacing w:val="-2"/>
        </w:rPr>
        <w:t>目</w:t>
      </w:r>
      <w:r>
        <w:rPr>
          <w:spacing w:val="-66"/>
        </w:rPr>
        <w:t xml:space="preserve"> </w:t>
      </w:r>
      <w:r>
        <w:rPr>
          <w:spacing w:val="-2"/>
        </w:rPr>
        <w:t>申报单位</w:t>
      </w:r>
      <w:r>
        <w:rPr/>
        <w:t xml:space="preserve"> </w:t>
      </w:r>
      <w:r>
        <w:rPr>
          <w:spacing w:val="5"/>
        </w:rPr>
        <w:t>租赁或共享专用仪器设备，对确有需要利用财政资金或国有</w:t>
      </w:r>
      <w:r>
        <w:rPr>
          <w:spacing w:val="4"/>
        </w:rPr>
        <w:t>资本</w:t>
      </w:r>
      <w:r>
        <w:rPr/>
        <w:t xml:space="preserve"> </w:t>
      </w:r>
      <w:r>
        <w:rPr>
          <w:spacing w:val="2"/>
        </w:rPr>
        <w:t>购置大型科学仪器的项</w:t>
      </w:r>
      <w:r>
        <w:rPr>
          <w:spacing w:val="-55"/>
        </w:rPr>
        <w:t xml:space="preserve"> </w:t>
      </w:r>
      <w:r>
        <w:rPr>
          <w:spacing w:val="2"/>
        </w:rPr>
        <w:t>目，申报单位应说明所购置大型科学</w:t>
      </w:r>
      <w:r>
        <w:rPr>
          <w:spacing w:val="1"/>
        </w:rPr>
        <w:t>仪器</w:t>
      </w:r>
      <w:r>
        <w:rPr/>
        <w:t xml:space="preserve"> </w:t>
      </w:r>
      <w:r>
        <w:rPr>
          <w:spacing w:val="8"/>
        </w:rPr>
        <w:t>的必要性并承诺遵守查重评议、开放共享等有关规定要求。</w:t>
      </w:r>
    </w:p>
    <w:p>
      <w:pPr>
        <w:pStyle w:val="BodyText"/>
        <w:ind w:firstLine="636"/>
        <w:spacing w:before="147" w:line="292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．</w:t>
      </w:r>
      <w:r>
        <w:rPr>
          <w:spacing w:val="-39"/>
        </w:rPr>
        <w:t xml:space="preserve"> </w:t>
      </w:r>
      <w:r>
        <w:rPr>
          <w:spacing w:val="-2"/>
        </w:rPr>
        <w:t>强化项目绩效评价管理，</w:t>
      </w:r>
      <w:r>
        <w:rPr>
          <w:spacing w:val="-59"/>
        </w:rPr>
        <w:t xml:space="preserve"> </w:t>
      </w:r>
      <w:r>
        <w:rPr>
          <w:spacing w:val="-2"/>
        </w:rPr>
        <w:t>申报单位编制项</w:t>
      </w:r>
      <w:r>
        <w:rPr>
          <w:spacing w:val="-52"/>
        </w:rPr>
        <w:t xml:space="preserve"> </w:t>
      </w:r>
      <w:r>
        <w:rPr>
          <w:spacing w:val="-2"/>
        </w:rPr>
        <w:t>目</w:t>
      </w:r>
      <w:r>
        <w:rPr>
          <w:spacing w:val="-66"/>
        </w:rPr>
        <w:t xml:space="preserve"> </w:t>
      </w:r>
      <w:r>
        <w:rPr>
          <w:spacing w:val="-2"/>
        </w:rPr>
        <w:t>申报书应同</w:t>
      </w:r>
      <w:r>
        <w:rPr/>
        <w:t xml:space="preserve"> </w:t>
      </w:r>
      <w:r>
        <w:rPr>
          <w:spacing w:val="15"/>
        </w:rPr>
        <w:t>步填报“</w:t>
      </w:r>
      <w:r>
        <w:rPr>
          <w:spacing w:val="-90"/>
        </w:rPr>
        <w:t xml:space="preserve"> </w:t>
      </w:r>
      <w:r>
        <w:rPr>
          <w:spacing w:val="15"/>
        </w:rPr>
        <w:t>省碳达峰碳中和科技创新专项资金项目绩效目标申报</w:t>
      </w:r>
      <w:r>
        <w:rPr/>
        <w:t xml:space="preserve"> </w:t>
      </w:r>
      <w:r>
        <w:rPr>
          <w:spacing w:val="7"/>
        </w:rPr>
        <w:t>表”（详见附件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15"/>
        </w:rPr>
        <w:t>），</w:t>
      </w:r>
      <w:r>
        <w:rPr>
          <w:spacing w:val="7"/>
        </w:rPr>
        <w:t>作为项目立项评审的重要考量，并纳入立</w:t>
      </w:r>
      <w:r>
        <w:rPr/>
        <w:t xml:space="preserve"> </w:t>
      </w:r>
      <w:r>
        <w:rPr>
          <w:spacing w:val="5"/>
        </w:rPr>
        <w:t>项项目合同签订、</w:t>
      </w:r>
      <w:r>
        <w:rPr>
          <w:spacing w:val="-63"/>
        </w:rPr>
        <w:t xml:space="preserve"> </w:t>
      </w:r>
      <w:r>
        <w:rPr>
          <w:spacing w:val="5"/>
        </w:rPr>
        <w:t>中期评估、结题验收等管理。</w:t>
      </w:r>
    </w:p>
    <w:p>
      <w:pPr>
        <w:pStyle w:val="BodyText"/>
        <w:ind w:left="4" w:firstLine="639"/>
        <w:spacing w:before="158" w:line="292" w:lineRule="auto"/>
        <w:rPr/>
      </w:pP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spacing w:val="7"/>
        </w:rPr>
        <w:t>．</w:t>
      </w:r>
      <w:r>
        <w:rPr>
          <w:spacing w:val="-43"/>
        </w:rPr>
        <w:t xml:space="preserve"> </w:t>
      </w:r>
      <w:r>
        <w:rPr>
          <w:spacing w:val="7"/>
        </w:rPr>
        <w:t>项目须具有自主知识产权，技术含量高、创新性强、产</w:t>
      </w:r>
      <w:r>
        <w:rPr/>
        <w:t xml:space="preserve"> </w:t>
      </w:r>
      <w:r>
        <w:rPr>
          <w:spacing w:val="5"/>
        </w:rPr>
        <w:t>业带动性好，具有明确的成果转化任务和产业化目标，符合国家</w:t>
      </w:r>
      <w:r>
        <w:rPr>
          <w:spacing w:val="1"/>
        </w:rPr>
        <w:t xml:space="preserve"> </w:t>
      </w:r>
      <w:r>
        <w:rPr>
          <w:spacing w:val="5"/>
        </w:rPr>
        <w:t>和我省产业、技术政策，属于本通知支持重点领域和方向、预期</w:t>
      </w:r>
      <w:r>
        <w:rPr/>
        <w:t xml:space="preserve"> </w:t>
      </w:r>
      <w:r>
        <w:rPr>
          <w:spacing w:val="8"/>
        </w:rPr>
        <w:t>经济效益、社会效益和碳效益显著。</w:t>
      </w:r>
    </w:p>
    <w:p>
      <w:pPr>
        <w:pStyle w:val="BodyText"/>
        <w:ind w:left="2" w:firstLine="634"/>
        <w:spacing w:before="155" w:line="296" w:lineRule="auto"/>
        <w:rPr/>
      </w:pP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spacing w:val="1"/>
        </w:rPr>
        <w:t>．</w:t>
      </w:r>
      <w:r>
        <w:rPr>
          <w:spacing w:val="-41"/>
        </w:rPr>
        <w:t xml:space="preserve"> </w:t>
      </w:r>
      <w:r>
        <w:rPr>
          <w:spacing w:val="1"/>
        </w:rPr>
        <w:t>严格落实审核推荐责任。项</w:t>
      </w:r>
      <w:r>
        <w:rPr>
          <w:spacing w:val="-52"/>
        </w:rPr>
        <w:t xml:space="preserve"> </w:t>
      </w:r>
      <w:r>
        <w:rPr>
          <w:spacing w:val="1"/>
        </w:rPr>
        <w:t>目</w:t>
      </w:r>
      <w:r>
        <w:rPr>
          <w:spacing w:val="-66"/>
        </w:rPr>
        <w:t xml:space="preserve"> </w:t>
      </w:r>
      <w:r>
        <w:rPr>
          <w:spacing w:val="1"/>
        </w:rPr>
        <w:t>申报单位对申报材料的真</w:t>
      </w:r>
      <w:r>
        <w:rPr/>
        <w:t xml:space="preserve"> </w:t>
      </w:r>
      <w:r>
        <w:rPr>
          <w:spacing w:val="2"/>
        </w:rPr>
        <w:t>实性和合法性负有法人主体责任，严禁虚报项</w:t>
      </w:r>
      <w:r>
        <w:rPr>
          <w:spacing w:val="-51"/>
        </w:rPr>
        <w:t xml:space="preserve"> </w:t>
      </w:r>
      <w:r>
        <w:rPr>
          <w:spacing w:val="2"/>
        </w:rPr>
        <w:t>目、虚假出资、虚</w:t>
      </w:r>
      <w:r>
        <w:rPr/>
        <w:t xml:space="preserve"> </w:t>
      </w:r>
      <w:r>
        <w:rPr>
          <w:spacing w:val="5"/>
        </w:rPr>
        <w:t>构事实及包装项目等弄虚作假行为。项目主管部门应切实强化审</w:t>
      </w:r>
      <w:r>
        <w:rPr>
          <w:spacing w:val="3"/>
        </w:rPr>
        <w:t xml:space="preserve"> </w:t>
      </w:r>
      <w:r>
        <w:rPr>
          <w:spacing w:val="5"/>
        </w:rPr>
        <w:t>核推荐责任，对申报材料内容真实性进行严格把关，并会同同级</w:t>
      </w:r>
      <w:r>
        <w:rPr>
          <w:spacing w:val="3"/>
        </w:rPr>
        <w:t xml:space="preserve"> </w:t>
      </w:r>
      <w:r>
        <w:rPr>
          <w:spacing w:val="-1"/>
        </w:rPr>
        <w:t>社会信用管理部门对项</w:t>
      </w:r>
      <w:r>
        <w:rPr>
          <w:spacing w:val="-41"/>
        </w:rPr>
        <w:t xml:space="preserve"> </w:t>
      </w:r>
      <w:r>
        <w:rPr>
          <w:spacing w:val="-1"/>
        </w:rPr>
        <w:t>目</w:t>
      </w:r>
      <w:r>
        <w:rPr>
          <w:spacing w:val="-66"/>
        </w:rPr>
        <w:t xml:space="preserve"> </w:t>
      </w:r>
      <w:r>
        <w:rPr>
          <w:spacing w:val="-1"/>
        </w:rPr>
        <w:t>申报单位社会信用情况进行审查。省科</w:t>
      </w:r>
    </w:p>
    <w:p>
      <w:pPr>
        <w:spacing w:line="296" w:lineRule="auto"/>
        <w:sectPr>
          <w:footerReference w:type="default" r:id="rId6"/>
          <w:pgSz w:w="11906" w:h="16839"/>
          <w:pgMar w:top="1431" w:right="1530" w:bottom="1793" w:left="1547" w:header="0" w:footer="1489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26" w:firstLine="1"/>
        <w:spacing w:before="113" w:line="305" w:lineRule="auto"/>
        <w:rPr/>
      </w:pPr>
      <w:r>
        <w:rPr>
          <w:spacing w:val="17"/>
        </w:rPr>
        <w:t>技厅将会同驻厅纪检监察组对项目主管部门审核</w:t>
      </w:r>
      <w:r>
        <w:rPr>
          <w:spacing w:val="16"/>
        </w:rPr>
        <w:t>推荐情况进行</w:t>
      </w:r>
      <w:r>
        <w:rPr/>
        <w:t xml:space="preserve"> </w:t>
      </w:r>
      <w:r>
        <w:rPr/>
        <w:t>抽查。</w:t>
      </w:r>
    </w:p>
    <w:p>
      <w:pPr>
        <w:pStyle w:val="BodyText"/>
        <w:ind w:left="28" w:firstLine="659"/>
        <w:spacing w:before="24" w:line="310" w:lineRule="auto"/>
        <w:rPr/>
      </w:pP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．切实落实廉政风险防控要求。认真落实省科技</w:t>
      </w:r>
      <w:r>
        <w:rPr>
          <w:spacing w:val="3"/>
        </w:rPr>
        <w:t>厅党组关</w:t>
      </w:r>
      <w:r>
        <w:rPr/>
        <w:t xml:space="preserve"> </w:t>
      </w:r>
      <w:r>
        <w:rPr>
          <w:spacing w:val="5"/>
        </w:rPr>
        <w:t>于全省科技管理系统全面从严治党有关工作要求，严格遵守“六</w:t>
      </w:r>
      <w:r>
        <w:rPr>
          <w:spacing w:val="3"/>
        </w:rPr>
        <w:t xml:space="preserve"> </w:t>
      </w:r>
      <w:r>
        <w:rPr>
          <w:spacing w:val="3"/>
        </w:rPr>
        <w:t>项承诺”“八个严禁”规定</w:t>
      </w:r>
      <w:r>
        <w:rPr>
          <w:spacing w:val="-79"/>
        </w:rPr>
        <w:t xml:space="preserve"> </w:t>
      </w:r>
      <w:r>
        <w:rPr>
          <w:spacing w:val="3"/>
        </w:rPr>
        <w:t>，坚决把好关键环节和重点岗位的廉</w:t>
      </w:r>
      <w:r>
        <w:rPr/>
        <w:t xml:space="preserve"> </w:t>
      </w:r>
      <w:r>
        <w:rPr>
          <w:spacing w:val="2"/>
        </w:rPr>
        <w:t>政风险防控关</w:t>
      </w:r>
      <w:r>
        <w:rPr>
          <w:spacing w:val="-53"/>
        </w:rPr>
        <w:t xml:space="preserve"> </w:t>
      </w:r>
      <w:r>
        <w:rPr>
          <w:spacing w:val="2"/>
        </w:rPr>
        <w:t>口。对因“打招呼”“走关系”等请托行为所获得</w:t>
      </w:r>
      <w:r>
        <w:rPr/>
        <w:t xml:space="preserve"> </w:t>
      </w:r>
      <w:r>
        <w:rPr>
          <w:spacing w:val="2"/>
        </w:rPr>
        <w:t>的项</w:t>
      </w:r>
      <w:r>
        <w:rPr>
          <w:spacing w:val="-51"/>
        </w:rPr>
        <w:t xml:space="preserve"> </w:t>
      </w:r>
      <w:r>
        <w:rPr>
          <w:spacing w:val="2"/>
        </w:rPr>
        <w:t>目，将撤销立项资格，追回全部省资助经费，并对相关责任</w:t>
      </w:r>
      <w:r>
        <w:rPr/>
        <w:t xml:space="preserve"> </w:t>
      </w:r>
      <w:r>
        <w:rPr>
          <w:spacing w:val="7"/>
        </w:rPr>
        <w:t>人或单位进行严肃处理。</w:t>
      </w:r>
    </w:p>
    <w:p>
      <w:pPr>
        <w:ind w:left="687"/>
        <w:spacing w:before="16" w:line="236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2"/>
        </w:rPr>
        <w:t>四、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2"/>
        </w:rPr>
        <w:t>其他事项</w:t>
      </w:r>
    </w:p>
    <w:p>
      <w:pPr>
        <w:pStyle w:val="BodyText"/>
        <w:ind w:left="26" w:firstLine="660"/>
        <w:spacing w:before="150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．</w:t>
      </w:r>
      <w:r>
        <w:rPr>
          <w:spacing w:val="-73"/>
        </w:rPr>
        <w:t xml:space="preserve"> </w:t>
      </w:r>
      <w:r>
        <w:rPr>
          <w:spacing w:val="-2"/>
        </w:rPr>
        <w:t>启用江苏数字科技平台。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年省</w:t>
      </w:r>
      <w:r>
        <w:rPr>
          <w:spacing w:val="-3"/>
        </w:rPr>
        <w:t>科技计划项</w:t>
      </w:r>
      <w:r>
        <w:rPr>
          <w:spacing w:val="-54"/>
        </w:rPr>
        <w:t xml:space="preserve"> </w:t>
      </w:r>
      <w:r>
        <w:rPr>
          <w:spacing w:val="-3"/>
        </w:rPr>
        <w:t>目</w:t>
      </w:r>
      <w:r>
        <w:rPr>
          <w:spacing w:val="-66"/>
        </w:rPr>
        <w:t xml:space="preserve"> </w:t>
      </w:r>
      <w:r>
        <w:rPr>
          <w:spacing w:val="-3"/>
        </w:rPr>
        <w:t>申报和</w:t>
      </w:r>
      <w:r>
        <w:rPr/>
        <w:t xml:space="preserve"> </w:t>
      </w:r>
      <w:r>
        <w:rPr>
          <w:spacing w:val="5"/>
        </w:rPr>
        <w:t>评审工作将依托新建的江苏数字科技平台组织实施。根据政务服</w:t>
      </w:r>
      <w:r>
        <w:rPr>
          <w:spacing w:val="5"/>
        </w:rPr>
        <w:t xml:space="preserve"> </w:t>
      </w:r>
      <w:r>
        <w:rPr>
          <w:spacing w:val="4"/>
        </w:rPr>
        <w:t>务“</w:t>
      </w:r>
      <w:r>
        <w:rPr>
          <w:spacing w:val="-102"/>
        </w:rPr>
        <w:t xml:space="preserve"> </w:t>
      </w:r>
      <w:r>
        <w:rPr>
          <w:spacing w:val="4"/>
        </w:rPr>
        <w:t>一网通办”要求，江苏数字科技平台统一使用</w:t>
      </w:r>
      <w:r>
        <w:rPr>
          <w:spacing w:val="3"/>
        </w:rPr>
        <w:t>苏服码账号登</w:t>
      </w:r>
      <w:r>
        <w:rPr/>
        <w:t xml:space="preserve"> </w:t>
      </w:r>
      <w:r>
        <w:rPr>
          <w:spacing w:val="5"/>
        </w:rPr>
        <w:t>录。没有苏服码账号的单位、个人，需在江苏政务服务网进行注</w:t>
      </w:r>
      <w:r>
        <w:rPr>
          <w:spacing w:val="5"/>
        </w:rPr>
        <w:t xml:space="preserve"> </w:t>
      </w:r>
      <w:r>
        <w:rPr>
          <w:spacing w:val="5"/>
        </w:rPr>
        <w:t>册。首次登录江苏数字科技平台的单位和个人用户，需输入原江</w:t>
      </w:r>
      <w:r>
        <w:rPr>
          <w:spacing w:val="2"/>
        </w:rPr>
        <w:t xml:space="preserve"> </w:t>
      </w:r>
      <w:r>
        <w:rPr>
          <w:spacing w:val="5"/>
        </w:rPr>
        <w:t>苏省科技计划管理信息平台账号信息进行绑定，经主管部门或所</w:t>
      </w:r>
      <w:r>
        <w:rPr>
          <w:spacing w:val="5"/>
        </w:rPr>
        <w:t xml:space="preserve"> </w:t>
      </w:r>
      <w:r>
        <w:rPr>
          <w:spacing w:val="-1"/>
        </w:rPr>
        <w:t>在单位审核通过后方可进行项</w:t>
      </w:r>
      <w:r>
        <w:rPr>
          <w:spacing w:val="-40"/>
        </w:rPr>
        <w:t xml:space="preserve"> </w:t>
      </w:r>
      <w:r>
        <w:rPr>
          <w:spacing w:val="-1"/>
        </w:rPr>
        <w:t>目</w:t>
      </w:r>
      <w:r>
        <w:rPr>
          <w:spacing w:val="-66"/>
        </w:rPr>
        <w:t xml:space="preserve"> </w:t>
      </w:r>
      <w:r>
        <w:rPr>
          <w:spacing w:val="-1"/>
        </w:rPr>
        <w:t>申报；没有原江苏省科技计划管</w:t>
      </w:r>
      <w:r>
        <w:rPr/>
        <w:t xml:space="preserve"> </w:t>
      </w:r>
      <w:r>
        <w:rPr>
          <w:spacing w:val="8"/>
        </w:rPr>
        <w:t>理信息平台账号的用户不需绑定。</w:t>
      </w:r>
    </w:p>
    <w:p>
      <w:pPr>
        <w:pStyle w:val="BodyText"/>
        <w:ind w:firstLine="656"/>
        <w:spacing w:before="29" w:line="309" w:lineRule="auto"/>
        <w:rPr/>
      </w:pPr>
      <w:r>
        <w:rPr>
          <w:rFonts w:ascii="Times New Roman" w:hAnsi="Times New Roman" w:eastAsia="Times New Roman" w:cs="Times New Roman"/>
          <w:spacing w:val="-16"/>
        </w:rPr>
        <w:t>2</w:t>
      </w:r>
      <w:r>
        <w:rPr>
          <w:spacing w:val="-16"/>
        </w:rPr>
        <w:t>．</w:t>
      </w:r>
      <w:r>
        <w:rPr>
          <w:spacing w:val="-16"/>
        </w:rPr>
        <w:t xml:space="preserve"> </w:t>
      </w:r>
      <w:r>
        <w:rPr>
          <w:spacing w:val="-16"/>
        </w:rPr>
        <w:t>实</w:t>
      </w:r>
      <w:r>
        <w:rPr>
          <w:spacing w:val="-60"/>
        </w:rPr>
        <w:t xml:space="preserve"> </w:t>
      </w:r>
      <w:r>
        <w:rPr>
          <w:spacing w:val="-16"/>
        </w:rPr>
        <w:t>行</w:t>
      </w:r>
      <w:r>
        <w:rPr>
          <w:spacing w:val="-62"/>
        </w:rPr>
        <w:t xml:space="preserve"> </w:t>
      </w:r>
      <w:r>
        <w:rPr>
          <w:spacing w:val="-16"/>
        </w:rPr>
        <w:t>无</w:t>
      </w:r>
      <w:r>
        <w:rPr>
          <w:spacing w:val="-72"/>
        </w:rPr>
        <w:t xml:space="preserve"> </w:t>
      </w:r>
      <w:r>
        <w:rPr>
          <w:spacing w:val="-16"/>
        </w:rPr>
        <w:t>纸</w:t>
      </w:r>
      <w:r>
        <w:rPr>
          <w:spacing w:val="-66"/>
        </w:rPr>
        <w:t xml:space="preserve"> </w:t>
      </w:r>
      <w:r>
        <w:rPr>
          <w:spacing w:val="-16"/>
        </w:rPr>
        <w:t>化</w:t>
      </w:r>
      <w:r>
        <w:rPr>
          <w:spacing w:val="-16"/>
        </w:rPr>
        <w:t xml:space="preserve"> </w:t>
      </w:r>
      <w:r>
        <w:rPr>
          <w:spacing w:val="-16"/>
        </w:rPr>
        <w:t>申</w:t>
      </w:r>
      <w:r>
        <w:rPr>
          <w:spacing w:val="-70"/>
        </w:rPr>
        <w:t xml:space="preserve"> </w:t>
      </w:r>
      <w:r>
        <w:rPr>
          <w:spacing w:val="-16"/>
        </w:rPr>
        <w:t>报</w:t>
      </w:r>
      <w:r>
        <w:rPr>
          <w:spacing w:val="-55"/>
        </w:rPr>
        <w:t xml:space="preserve"> </w:t>
      </w:r>
      <w:r>
        <w:rPr>
          <w:spacing w:val="-16"/>
        </w:rPr>
        <w:t>。</w:t>
      </w:r>
      <w:r>
        <w:rPr>
          <w:spacing w:val="-16"/>
        </w:rPr>
        <w:t xml:space="preserve"> </w:t>
      </w:r>
      <w:r>
        <w:rPr>
          <w:spacing w:val="-16"/>
        </w:rPr>
        <w:t>申</w:t>
      </w:r>
      <w:r>
        <w:rPr>
          <w:spacing w:val="-70"/>
        </w:rPr>
        <w:t xml:space="preserve"> </w:t>
      </w:r>
      <w:r>
        <w:rPr>
          <w:spacing w:val="-16"/>
        </w:rPr>
        <w:t>报</w:t>
      </w:r>
      <w:r>
        <w:rPr>
          <w:spacing w:val="-69"/>
        </w:rPr>
        <w:t xml:space="preserve"> </w:t>
      </w:r>
      <w:r>
        <w:rPr>
          <w:spacing w:val="-16"/>
        </w:rPr>
        <w:t>材</w:t>
      </w:r>
      <w:r>
        <w:rPr>
          <w:spacing w:val="-70"/>
        </w:rPr>
        <w:t xml:space="preserve"> </w:t>
      </w:r>
      <w:r>
        <w:rPr>
          <w:spacing w:val="-16"/>
        </w:rPr>
        <w:t>料</w:t>
      </w:r>
      <w:r>
        <w:rPr>
          <w:spacing w:val="-75"/>
        </w:rPr>
        <w:t xml:space="preserve"> </w:t>
      </w:r>
      <w:r>
        <w:rPr>
          <w:spacing w:val="-16"/>
        </w:rPr>
        <w:t>在</w:t>
      </w:r>
      <w:r>
        <w:rPr>
          <w:spacing w:val="-61"/>
        </w:rPr>
        <w:t xml:space="preserve"> </w:t>
      </w:r>
      <w:r>
        <w:rPr>
          <w:spacing w:val="-16"/>
        </w:rPr>
        <w:t>江</w:t>
      </w:r>
      <w:r>
        <w:rPr>
          <w:spacing w:val="-60"/>
        </w:rPr>
        <w:t xml:space="preserve"> </w:t>
      </w:r>
      <w:r>
        <w:rPr>
          <w:spacing w:val="-16"/>
        </w:rPr>
        <w:t>苏</w:t>
      </w:r>
      <w:r>
        <w:rPr>
          <w:spacing w:val="-67"/>
        </w:rPr>
        <w:t xml:space="preserve"> </w:t>
      </w:r>
      <w:r>
        <w:rPr>
          <w:spacing w:val="-16"/>
        </w:rPr>
        <w:t>数</w:t>
      </w:r>
      <w:r>
        <w:rPr>
          <w:spacing w:val="-53"/>
        </w:rPr>
        <w:t xml:space="preserve"> </w:t>
      </w:r>
      <w:r>
        <w:rPr>
          <w:spacing w:val="-16"/>
        </w:rPr>
        <w:t>字</w:t>
      </w:r>
      <w:r>
        <w:rPr>
          <w:spacing w:val="-72"/>
        </w:rPr>
        <w:t xml:space="preserve"> </w:t>
      </w:r>
      <w:r>
        <w:rPr>
          <w:spacing w:val="-16"/>
        </w:rPr>
        <w:t>科</w:t>
      </w:r>
      <w:r>
        <w:rPr>
          <w:spacing w:val="-73"/>
        </w:rPr>
        <w:t xml:space="preserve"> </w:t>
      </w:r>
      <w:r>
        <w:rPr>
          <w:spacing w:val="-16"/>
        </w:rPr>
        <w:t>技</w:t>
      </w:r>
      <w:r>
        <w:rPr>
          <w:spacing w:val="-73"/>
        </w:rPr>
        <w:t xml:space="preserve"> </w:t>
      </w:r>
      <w:r>
        <w:rPr>
          <w:spacing w:val="-16"/>
        </w:rPr>
        <w:t>平台</w:t>
      </w:r>
      <w:r>
        <w:rPr/>
        <w:t xml:space="preserve"> </w:t>
      </w:r>
      <w:r>
        <w:rPr>
          <w:spacing w:val="15"/>
        </w:rPr>
        <w:t>（</w:t>
      </w:r>
      <w:hyperlink w:history="true" r:id="rId8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15"/>
          </w:rPr>
          <w:t>://</w:t>
        </w:r>
        <w:r>
          <w:rPr>
            <w:rFonts w:ascii="Times New Roman" w:hAnsi="Times New Roman" w:eastAsia="Times New Roman" w:cs="Times New Roman"/>
          </w:rPr>
          <w:t>jsszkj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kxjst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jiangsu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gov</w:t>
        </w:r>
        <w:r>
          <w:rPr>
            <w:rFonts w:ascii="Times New Roman" w:hAnsi="Times New Roman" w:eastAsia="Times New Roman" w:cs="Times New Roman"/>
            <w:spacing w:val="15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15"/>
          </w:rPr>
          <w:t>/</w:t>
        </w:r>
        <w:r>
          <w:rPr>
            <w:rFonts w:ascii="Times New Roman" w:hAnsi="Times New Roman" w:eastAsia="Times New Roman" w:cs="Times New Roman"/>
          </w:rPr>
          <w:t>js</w:t>
        </w:r>
        <w:r>
          <w:rPr>
            <w:rFonts w:ascii="Times New Roman" w:hAnsi="Times New Roman" w:eastAsia="Times New Roman" w:cs="Times New Roman"/>
            <w:spacing w:val="15"/>
          </w:rPr>
          <w:t>-</w:t>
        </w:r>
        <w:r>
          <w:rPr>
            <w:rFonts w:ascii="Times New Roman" w:hAnsi="Times New Roman" w:eastAsia="Times New Roman" w:cs="Times New Roman"/>
          </w:rPr>
          <w:t>home</w:t>
        </w:r>
        <w:r>
          <w:rPr>
            <w:rFonts w:ascii="Times New Roman" w:hAnsi="Times New Roman" w:eastAsia="Times New Roman" w:cs="Times New Roman"/>
            <w:spacing w:val="15"/>
          </w:rPr>
          <w:t>/</w:t>
        </w:r>
        <w:r>
          <w:rPr>
            <w:rFonts w:ascii="Times New Roman" w:hAnsi="Times New Roman" w:eastAsia="Times New Roman" w:cs="Times New Roman"/>
          </w:rPr>
          <w:t>home</w:t>
        </w:r>
      </w:hyperlink>
      <w:r>
        <w:rPr>
          <w:spacing w:val="15"/>
        </w:rPr>
        <w:t>）提交，</w:t>
      </w:r>
      <w:r>
        <w:rPr>
          <w:spacing w:val="-32"/>
        </w:rPr>
        <w:t xml:space="preserve"> </w:t>
      </w:r>
      <w:r>
        <w:rPr>
          <w:spacing w:val="15"/>
        </w:rPr>
        <w:t>申报阶</w:t>
      </w:r>
      <w:r>
        <w:rPr/>
        <w:t xml:space="preserve"> </w:t>
      </w:r>
      <w:r>
        <w:rPr/>
        <w:t>段不提供纸质版申报材料，项</w:t>
      </w:r>
      <w:r>
        <w:rPr>
          <w:spacing w:val="-39"/>
        </w:rPr>
        <w:t xml:space="preserve"> </w:t>
      </w:r>
      <w:r>
        <w:rPr/>
        <w:t>目</w:t>
      </w:r>
      <w:r>
        <w:rPr>
          <w:spacing w:val="-66"/>
        </w:rPr>
        <w:t xml:space="preserve"> </w:t>
      </w:r>
      <w:r>
        <w:rPr/>
        <w:t>申报单位及项目负责人科研诚信</w:t>
      </w:r>
      <w:r>
        <w:rPr/>
        <w:t xml:space="preserve"> </w:t>
      </w:r>
      <w:r>
        <w:rPr>
          <w:spacing w:val="6"/>
        </w:rPr>
        <w:t>承诺书打印扫描后，以附件形式上传，其他项目附件材料应传尽</w:t>
      </w:r>
      <w:r>
        <w:rPr>
          <w:spacing w:val="1"/>
        </w:rPr>
        <w:t xml:space="preserve"> </w:t>
      </w:r>
      <w:r>
        <w:rPr>
          <w:spacing w:val="8"/>
        </w:rPr>
        <w:t>传。项目主管部门将推荐项目汇总表（详见附件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）及项目主管</w:t>
      </w:r>
    </w:p>
    <w:p>
      <w:pPr>
        <w:spacing w:line="309" w:lineRule="auto"/>
        <w:sectPr>
          <w:footerReference w:type="default" r:id="rId7"/>
          <w:pgSz w:w="11906" w:h="16839"/>
          <w:pgMar w:top="1431" w:right="1530" w:bottom="1796" w:left="1521" w:header="0" w:footer="1489" w:gutter="0"/>
        </w:sectPr>
        <w:rPr/>
      </w:pP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8" w:right="71" w:hanging="8"/>
        <w:spacing w:before="113" w:line="308" w:lineRule="auto"/>
        <w:jc w:val="both"/>
        <w:rPr/>
      </w:pPr>
      <w:r>
        <w:rPr>
          <w:spacing w:val="4"/>
        </w:rPr>
        <w:t>部门科研诚信承诺书（均为纸质</w:t>
      </w:r>
      <w:r>
        <w:rPr>
          <w:spacing w:val="-82"/>
        </w:rPr>
        <w:t xml:space="preserve"> </w:t>
      </w:r>
      <w:r>
        <w:rPr>
          <w:spacing w:val="4"/>
        </w:rPr>
        <w:t>，一式两份</w:t>
      </w:r>
      <w:r>
        <w:rPr>
          <w:spacing w:val="-7"/>
        </w:rPr>
        <w:t>），</w:t>
      </w:r>
      <w:r>
        <w:rPr>
          <w:spacing w:val="4"/>
        </w:rPr>
        <w:t>加盖单位公章后</w:t>
      </w:r>
      <w:r>
        <w:rPr/>
        <w:t xml:space="preserve"> </w:t>
      </w:r>
      <w:r>
        <w:rPr>
          <w:spacing w:val="5"/>
        </w:rPr>
        <w:t>统一报送至省科技计划项目受理服务中心。地址：南京市</w:t>
      </w:r>
      <w:r>
        <w:rPr>
          <w:spacing w:val="4"/>
        </w:rPr>
        <w:t>龙蟠路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175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6"/>
        </w:rPr>
        <w:t>号。</w:t>
      </w:r>
    </w:p>
    <w:p>
      <w:pPr>
        <w:pStyle w:val="BodyText"/>
        <w:ind w:left="1" w:right="71" w:firstLine="636"/>
        <w:spacing w:before="30" w:line="301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．</w:t>
      </w:r>
      <w:r>
        <w:rPr/>
        <w:t xml:space="preserve"> </w:t>
      </w:r>
      <w:r>
        <w:rPr/>
        <w:t>网上填报的申报材料是后续形式（信用）</w:t>
      </w:r>
      <w:r>
        <w:rPr>
          <w:spacing w:val="-81"/>
        </w:rPr>
        <w:t xml:space="preserve"> </w:t>
      </w:r>
      <w:r>
        <w:rPr/>
        <w:t>审查、项</w:t>
      </w:r>
      <w:r>
        <w:rPr>
          <w:spacing w:val="-52"/>
        </w:rPr>
        <w:t xml:space="preserve"> </w:t>
      </w:r>
      <w:r>
        <w:rPr/>
        <w:t>目评</w:t>
      </w:r>
      <w:r>
        <w:rPr/>
        <w:t xml:space="preserve"> </w:t>
      </w:r>
      <w:r>
        <w:rPr>
          <w:spacing w:val="-5"/>
        </w:rPr>
        <w:t>审的依据，经主管部门网上确认提交后，一律</w:t>
      </w:r>
      <w:r>
        <w:rPr>
          <w:spacing w:val="-6"/>
        </w:rPr>
        <w:t>不予退回重报。</w:t>
      </w: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年拟立项目将在江苏数字科技平台进行公示，未立项项目不再另</w:t>
      </w:r>
      <w:r>
        <w:rPr>
          <w:spacing w:val="2"/>
        </w:rPr>
        <w:t xml:space="preserve"> </w:t>
      </w:r>
      <w:r>
        <w:rPr/>
        <w:t>行通知。本年度确定立项的项</w:t>
      </w:r>
      <w:r>
        <w:rPr>
          <w:spacing w:val="-50"/>
        </w:rPr>
        <w:t xml:space="preserve"> </w:t>
      </w:r>
      <w:r>
        <w:rPr/>
        <w:t>目</w:t>
      </w:r>
      <w:r>
        <w:rPr>
          <w:spacing w:val="-81"/>
        </w:rPr>
        <w:t xml:space="preserve"> </w:t>
      </w:r>
      <w:r>
        <w:rPr/>
        <w:t>，由项目主管部门通知项目承担</w:t>
      </w:r>
      <w:r>
        <w:rPr/>
        <w:t xml:space="preserve"> </w:t>
      </w:r>
      <w:r>
        <w:rPr>
          <w:spacing w:val="7"/>
        </w:rPr>
        <w:t>单位提交纸质申报材料（一式一份</w:t>
      </w:r>
      <w:r>
        <w:rPr>
          <w:spacing w:val="-18"/>
        </w:rPr>
        <w:t>），</w:t>
      </w:r>
      <w:r>
        <w:rPr>
          <w:spacing w:val="7"/>
        </w:rPr>
        <w:t>纸质申报材料通过江</w:t>
      </w:r>
      <w:r>
        <w:rPr>
          <w:spacing w:val="6"/>
        </w:rPr>
        <w:t>苏省</w:t>
      </w:r>
      <w:r>
        <w:rPr>
          <w:spacing w:val="1"/>
        </w:rPr>
        <w:t xml:space="preserve"> </w:t>
      </w:r>
      <w:r>
        <w:rPr>
          <w:spacing w:val="-1"/>
        </w:rPr>
        <w:t>科技计划管理信息平台“打印项</w:t>
      </w:r>
      <w:r>
        <w:rPr>
          <w:spacing w:val="-38"/>
        </w:rPr>
        <w:t xml:space="preserve"> </w:t>
      </w:r>
      <w:r>
        <w:rPr>
          <w:spacing w:val="-1"/>
        </w:rPr>
        <w:t>目</w:t>
      </w:r>
      <w:r>
        <w:rPr>
          <w:spacing w:val="-65"/>
        </w:rPr>
        <w:t xml:space="preserve"> </w:t>
      </w:r>
      <w:r>
        <w:rPr>
          <w:spacing w:val="-1"/>
        </w:rPr>
        <w:t>申报材料”打印，按封面、单</w:t>
      </w:r>
      <w:r>
        <w:rPr/>
        <w:t xml:space="preserve"> </w:t>
      </w:r>
      <w:r>
        <w:rPr>
          <w:spacing w:val="-11"/>
        </w:rPr>
        <w:t>位信息表、项目信息表、项</w:t>
      </w:r>
      <w:r>
        <w:rPr>
          <w:spacing w:val="-55"/>
        </w:rPr>
        <w:t xml:space="preserve"> </w:t>
      </w:r>
      <w:r>
        <w:rPr>
          <w:spacing w:val="-11"/>
        </w:rPr>
        <w:t>目</w:t>
      </w:r>
      <w:r>
        <w:rPr>
          <w:spacing w:val="-65"/>
        </w:rPr>
        <w:t xml:space="preserve"> </w:t>
      </w:r>
      <w:r>
        <w:rPr>
          <w:spacing w:val="-11"/>
        </w:rPr>
        <w:t>申报书、相关附件顺序装订成册</w:t>
      </w:r>
      <w:r>
        <w:rPr>
          <w:spacing w:val="-12"/>
        </w:rPr>
        <w:t>（纸</w:t>
      </w:r>
      <w:r>
        <w:rPr/>
        <w:t xml:space="preserve"> </w:t>
      </w:r>
      <w:r>
        <w:rPr>
          <w:spacing w:val="8"/>
        </w:rPr>
        <w:t>质封面，平装订</w:t>
      </w:r>
      <w:r>
        <w:rPr>
          <w:spacing w:val="20"/>
        </w:rPr>
        <w:t>），</w:t>
      </w:r>
      <w:r>
        <w:rPr>
          <w:spacing w:val="8"/>
        </w:rPr>
        <w:t>纸质材料和网上提交的内容须完全一</w:t>
      </w:r>
      <w:r>
        <w:rPr>
          <w:spacing w:val="7"/>
        </w:rPr>
        <w:t>致。</w:t>
      </w:r>
    </w:p>
    <w:p>
      <w:pPr>
        <w:pStyle w:val="BodyText"/>
        <w:ind w:left="3" w:firstLine="625"/>
        <w:spacing w:before="164" w:line="292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Microsoft YaHei" w:hAnsi="Microsoft YaHei" w:eastAsia="Microsoft YaHei" w:cs="Microsoft YaHei"/>
          <w:sz w:val="24"/>
          <w:szCs w:val="24"/>
          <w:spacing w:val="-1"/>
        </w:rPr>
        <w:t>．</w:t>
      </w:r>
      <w:r>
        <w:rPr>
          <w:spacing w:val="-1"/>
        </w:rPr>
        <w:t>本年度项</w:t>
      </w:r>
      <w:r>
        <w:rPr>
          <w:spacing w:val="-51"/>
        </w:rPr>
        <w:t xml:space="preserve"> </w:t>
      </w:r>
      <w:r>
        <w:rPr>
          <w:spacing w:val="-1"/>
        </w:rPr>
        <w:t>目</w:t>
      </w:r>
      <w:r>
        <w:rPr>
          <w:spacing w:val="-65"/>
        </w:rPr>
        <w:t xml:space="preserve"> </w:t>
      </w:r>
      <w:r>
        <w:rPr>
          <w:spacing w:val="-1"/>
        </w:rPr>
        <w:t>申报材料网上填报截止时间为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月</w:t>
      </w:r>
      <w:r>
        <w:rPr>
          <w:rFonts w:ascii="Times New Roman" w:hAnsi="Times New Roman" w:eastAsia="Times New Roman" w:cs="Times New Roman"/>
          <w:spacing w:val="-1"/>
        </w:rPr>
        <w:t>27 </w:t>
      </w:r>
      <w:r>
        <w:rPr>
          <w:spacing w:val="-1"/>
        </w:rPr>
        <w:t>日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17:30</w:t>
      </w:r>
      <w:r>
        <w:rPr>
          <w:spacing w:val="3"/>
        </w:rPr>
        <w:t>，主管部门网上审核推荐截止时间为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月</w:t>
      </w:r>
      <w:r>
        <w:rPr>
          <w:rFonts w:ascii="Times New Roman" w:hAnsi="Times New Roman" w:eastAsia="Times New Roman" w:cs="Times New Roman"/>
          <w:spacing w:val="3"/>
        </w:rPr>
        <w:t>28 </w:t>
      </w:r>
      <w:r>
        <w:rPr>
          <w:spacing w:val="3"/>
        </w:rPr>
        <w:t>日</w:t>
      </w:r>
      <w:r>
        <w:rPr>
          <w:rFonts w:ascii="Times New Roman" w:hAnsi="Times New Roman" w:eastAsia="Times New Roman" w:cs="Times New Roman"/>
          <w:spacing w:val="3"/>
        </w:rPr>
        <w:t>17:30</w:t>
      </w:r>
      <w:r>
        <w:rPr>
          <w:spacing w:val="3"/>
        </w:rPr>
        <w:t>，</w:t>
      </w:r>
      <w:r>
        <w:rPr>
          <w:spacing w:val="5"/>
        </w:rPr>
        <w:t xml:space="preserve"> </w:t>
      </w:r>
      <w:r>
        <w:rPr>
          <w:spacing w:val="13"/>
        </w:rPr>
        <w:t>推荐项</w:t>
      </w:r>
      <w:r>
        <w:rPr>
          <w:spacing w:val="-37"/>
        </w:rPr>
        <w:t xml:space="preserve"> </w:t>
      </w:r>
      <w:r>
        <w:rPr>
          <w:spacing w:val="13"/>
        </w:rPr>
        <w:t>目汇总表及项目主管部门科研诚信承诺书报送截止时间</w:t>
      </w:r>
      <w:r>
        <w:rPr/>
        <w:t xml:space="preserve"> </w:t>
      </w:r>
      <w:r>
        <w:rPr>
          <w:spacing w:val="2"/>
        </w:rPr>
        <w:t>为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月</w:t>
      </w:r>
      <w:r>
        <w:rPr>
          <w:rFonts w:ascii="Times New Roman" w:hAnsi="Times New Roman" w:eastAsia="Times New Roman" w:cs="Times New Roman"/>
          <w:spacing w:val="2"/>
        </w:rPr>
        <w:t>31 </w:t>
      </w:r>
      <w:r>
        <w:rPr>
          <w:spacing w:val="2"/>
        </w:rPr>
        <w:t>日</w:t>
      </w:r>
      <w:r>
        <w:rPr>
          <w:rFonts w:ascii="Times New Roman" w:hAnsi="Times New Roman" w:eastAsia="Times New Roman" w:cs="Times New Roman"/>
          <w:spacing w:val="2"/>
        </w:rPr>
        <w:t>17:30</w:t>
      </w:r>
      <w:r>
        <w:rPr>
          <w:spacing w:val="2"/>
        </w:rPr>
        <w:t>，逾期不予受理。</w:t>
      </w:r>
    </w:p>
    <w:p>
      <w:pPr>
        <w:pStyle w:val="BodyText"/>
        <w:ind w:left="639"/>
        <w:spacing w:before="152" w:line="233" w:lineRule="auto"/>
        <w:rPr/>
      </w:pP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spacing w:val="-8"/>
        </w:rPr>
        <w:t>．</w:t>
      </w:r>
      <w:r>
        <w:rPr>
          <w:spacing w:val="-47"/>
        </w:rPr>
        <w:t xml:space="preserve"> </w:t>
      </w:r>
      <w:r>
        <w:rPr>
          <w:spacing w:val="-8"/>
        </w:rPr>
        <w:t>业务咨询：</w:t>
      </w:r>
    </w:p>
    <w:p>
      <w:pPr>
        <w:pStyle w:val="BodyText"/>
        <w:ind w:left="662" w:right="2516" w:hanging="13"/>
        <w:spacing w:before="151" w:line="305" w:lineRule="auto"/>
        <w:rPr/>
      </w:pPr>
      <w:r>
        <w:rPr>
          <w:spacing w:val="8"/>
        </w:rPr>
        <w:t>省科技厅农业科技和社会发展处，谢宗华</w:t>
      </w:r>
      <w:r>
        <w:rPr>
          <w:spacing w:val="7"/>
        </w:rPr>
        <w:t xml:space="preserve"> </w:t>
      </w:r>
      <w:r>
        <w:rPr>
          <w:spacing w:val="3"/>
        </w:rPr>
        <w:t>咨询电话：</w:t>
      </w:r>
      <w:r>
        <w:rPr>
          <w:rFonts w:ascii="Times New Roman" w:hAnsi="Times New Roman" w:eastAsia="Times New Roman" w:cs="Times New Roman"/>
          <w:spacing w:val="3"/>
        </w:rPr>
        <w:t>025-83357078</w:t>
      </w:r>
      <w:r>
        <w:rPr>
          <w:spacing w:val="3"/>
        </w:rPr>
        <w:t>。</w:t>
      </w:r>
    </w:p>
    <w:p>
      <w:pPr>
        <w:pStyle w:val="BodyText"/>
        <w:ind w:left="638"/>
        <w:spacing w:before="25" w:line="233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．</w:t>
      </w:r>
      <w:r>
        <w:rPr>
          <w:spacing w:val="-36"/>
        </w:rPr>
        <w:t xml:space="preserve"> </w:t>
      </w:r>
      <w:r>
        <w:rPr>
          <w:spacing w:val="-5"/>
        </w:rPr>
        <w:t>受理服务咨询：</w:t>
      </w:r>
    </w:p>
    <w:p>
      <w:pPr>
        <w:pStyle w:val="BodyText"/>
        <w:ind w:left="662" w:right="1876" w:hanging="13"/>
        <w:spacing w:before="151" w:line="305" w:lineRule="auto"/>
        <w:rPr/>
      </w:pPr>
      <w:r>
        <w:rPr>
          <w:spacing w:val="8"/>
        </w:rPr>
        <w:t>省科技计划项目受理服务中心，辛欣、李旭红</w:t>
      </w:r>
      <w:r>
        <w:rPr>
          <w:spacing w:val="12"/>
        </w:rPr>
        <w:t xml:space="preserve"> </w:t>
      </w:r>
      <w:r>
        <w:rPr>
          <w:spacing w:val="3"/>
        </w:rPr>
        <w:t>咨询电话：</w:t>
      </w:r>
      <w:r>
        <w:rPr>
          <w:rFonts w:ascii="Times New Roman" w:hAnsi="Times New Roman" w:eastAsia="Times New Roman" w:cs="Times New Roman"/>
          <w:spacing w:val="3"/>
        </w:rPr>
        <w:t>025-85485831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8548</w:t>
      </w:r>
      <w:r>
        <w:rPr>
          <w:rFonts w:ascii="Times New Roman" w:hAnsi="Times New Roman" w:eastAsia="Times New Roman" w:cs="Times New Roman"/>
          <w:spacing w:val="2"/>
        </w:rPr>
        <w:t>5920</w:t>
      </w:r>
      <w:r>
        <w:rPr>
          <w:spacing w:val="2"/>
        </w:rPr>
        <w:t>。</w:t>
      </w:r>
    </w:p>
    <w:p>
      <w:pPr>
        <w:spacing w:line="305" w:lineRule="auto"/>
        <w:sectPr>
          <w:footerReference w:type="default" r:id="rId9"/>
          <w:pgSz w:w="11906" w:h="16839"/>
          <w:pgMar w:top="1431" w:right="1459" w:bottom="1793" w:left="1547" w:header="0" w:footer="1489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spacing w:before="113" w:line="233" w:lineRule="auto"/>
        <w:outlineLvl w:val="0"/>
        <w:jc w:val="right"/>
        <w:rPr/>
      </w:pPr>
      <w:r>
        <w:rPr>
          <w:spacing w:val="3"/>
        </w:rPr>
        <w:t>附件：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．</w:t>
      </w:r>
      <w:r>
        <w:rPr>
          <w:rFonts w:ascii="Times New Roman" w:hAnsi="Times New Roman" w:eastAsia="Times New Roman" w:cs="Times New Roman"/>
          <w:spacing w:val="3"/>
        </w:rPr>
        <w:t>2025 </w:t>
      </w:r>
      <w:r>
        <w:rPr>
          <w:spacing w:val="3"/>
        </w:rPr>
        <w:t>年度省碳达峰碳中和科技创新专项资金项</w:t>
      </w:r>
      <w:r>
        <w:rPr>
          <w:spacing w:val="-39"/>
        </w:rPr>
        <w:t xml:space="preserve"> </w:t>
      </w:r>
      <w:r>
        <w:rPr>
          <w:spacing w:val="3"/>
        </w:rPr>
        <w:t>目</w:t>
      </w:r>
    </w:p>
    <w:p>
      <w:pPr>
        <w:pStyle w:val="BodyText"/>
        <w:ind w:left="1831"/>
        <w:spacing w:before="150" w:line="234" w:lineRule="auto"/>
        <w:rPr/>
      </w:pPr>
      <w:r>
        <w:rPr>
          <w:spacing w:val="-8"/>
        </w:rPr>
        <w:t>申报指南</w:t>
      </w:r>
    </w:p>
    <w:p>
      <w:pPr>
        <w:pStyle w:val="BodyText"/>
        <w:spacing w:before="147" w:line="233" w:lineRule="auto"/>
        <w:outlineLvl w:val="0"/>
        <w:jc w:val="right"/>
        <w:rPr/>
      </w:pP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．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3"/>
        </w:rPr>
        <w:t>年度省碳达峰碳中和科技创新专项资金项</w:t>
      </w:r>
      <w:r>
        <w:rPr>
          <w:spacing w:val="-55"/>
        </w:rPr>
        <w:t xml:space="preserve"> </w:t>
      </w:r>
      <w:r>
        <w:rPr>
          <w:spacing w:val="3"/>
        </w:rPr>
        <w:t>目</w:t>
      </w:r>
    </w:p>
    <w:p>
      <w:pPr>
        <w:pStyle w:val="BodyText"/>
        <w:ind w:left="1768"/>
        <w:spacing w:before="151" w:line="234" w:lineRule="auto"/>
        <w:rPr/>
      </w:pPr>
      <w:r>
        <w:rPr>
          <w:spacing w:val="6"/>
        </w:rPr>
        <w:t>绩效目标申报表</w:t>
      </w:r>
    </w:p>
    <w:p>
      <w:pPr>
        <w:pStyle w:val="BodyText"/>
        <w:spacing w:before="148" w:line="233" w:lineRule="auto"/>
        <w:outlineLvl w:val="0"/>
        <w:jc w:val="right"/>
        <w:rPr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．</w:t>
      </w:r>
      <w:r>
        <w:rPr>
          <w:rFonts w:ascii="Times New Roman" w:hAnsi="Times New Roman" w:eastAsia="Times New Roman" w:cs="Times New Roman"/>
          <w:spacing w:val="4"/>
        </w:rPr>
        <w:t>2025 </w:t>
      </w:r>
      <w:r>
        <w:rPr>
          <w:spacing w:val="4"/>
        </w:rPr>
        <w:t>年度省碳达峰碳中和科技创新专</w:t>
      </w:r>
      <w:r>
        <w:rPr>
          <w:spacing w:val="3"/>
        </w:rPr>
        <w:t>项资金项</w:t>
      </w:r>
      <w:r>
        <w:rPr>
          <w:spacing w:val="-54"/>
        </w:rPr>
        <w:t xml:space="preserve"> </w:t>
      </w:r>
      <w:r>
        <w:rPr>
          <w:spacing w:val="3"/>
        </w:rPr>
        <w:t>目</w:t>
      </w:r>
    </w:p>
    <w:p>
      <w:pPr>
        <w:pStyle w:val="BodyText"/>
        <w:ind w:left="1803"/>
        <w:spacing w:before="149" w:line="233" w:lineRule="auto"/>
        <w:rPr/>
      </w:pPr>
      <w:r>
        <w:rPr>
          <w:spacing w:val="1"/>
        </w:rPr>
        <w:t>汇总表样式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880"/>
        <w:spacing w:before="114" w:line="235" w:lineRule="auto"/>
        <w:rPr/>
      </w:pPr>
      <w:r>
        <w:rPr>
          <w:spacing w:val="5"/>
        </w:rPr>
        <w:t>江苏省科学技术厅</w:t>
      </w:r>
      <w:r>
        <w:rPr>
          <w:spacing w:val="9"/>
        </w:rPr>
        <w:t xml:space="preserve">            </w:t>
      </w:r>
      <w:r>
        <w:rPr>
          <w:spacing w:val="5"/>
        </w:rPr>
        <w:t>江苏省财政厅</w:t>
      </w:r>
    </w:p>
    <w:p>
      <w:pPr>
        <w:pStyle w:val="BodyText"/>
        <w:ind w:left="4917"/>
        <w:spacing w:before="144" w:line="235" w:lineRule="auto"/>
        <w:rPr/>
      </w:pPr>
      <w:r>
        <w:rPr>
          <w:rFonts w:ascii="Times New Roman" w:hAnsi="Times New Roman" w:eastAsia="Times New Roman" w:cs="Times New Roman"/>
          <w:spacing w:val="-1"/>
        </w:rPr>
        <w:t>2025 </w:t>
      </w:r>
      <w:r>
        <w:rPr>
          <w:spacing w:val="-1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25  </w:t>
      </w:r>
      <w:r>
        <w:rPr>
          <w:spacing w:val="-1"/>
        </w:rPr>
        <w:t>日</w:t>
      </w:r>
    </w:p>
    <w:p>
      <w:pPr>
        <w:pStyle w:val="BodyText"/>
        <w:ind w:left="422"/>
        <w:spacing w:before="86" w:line="235" w:lineRule="auto"/>
        <w:rPr/>
      </w:pPr>
      <w:r>
        <w:rPr>
          <w:spacing w:val="12"/>
        </w:rPr>
        <w:t>（此件主动公开）</w:t>
      </w:r>
    </w:p>
    <w:p>
      <w:pPr>
        <w:spacing w:line="235" w:lineRule="auto"/>
        <w:sectPr>
          <w:footerReference w:type="default" r:id="rId10"/>
          <w:pgSz w:w="11906" w:h="16839"/>
          <w:pgMar w:top="1431" w:right="1531" w:bottom="1796" w:left="1740" w:header="0" w:footer="1489" w:gutter="0"/>
        </w:sectPr>
        <w:rPr/>
      </w:pPr>
    </w:p>
    <w:p>
      <w:pPr>
        <w:spacing w:line="397" w:lineRule="auto"/>
        <w:rPr>
          <w:rFonts w:ascii="Arial"/>
          <w:sz w:val="21"/>
        </w:rPr>
      </w:pPr>
      <w:r/>
    </w:p>
    <w:p>
      <w:pPr>
        <w:ind w:left="19"/>
        <w:spacing w:before="11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5"/>
        </w:rPr>
        <w:t>附件</w:t>
      </w:r>
      <w:r>
        <w:rPr>
          <w:rFonts w:ascii="FZHei-B01" w:hAnsi="FZHei-B01" w:eastAsia="FZHei-B01" w:cs="FZHei-B01"/>
          <w:sz w:val="31"/>
          <w:szCs w:val="31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214" w:right="1120" w:hanging="1152"/>
        <w:spacing w:before="166" w:line="223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2025 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年度省碳达峰碳中和科技创新</w:t>
      </w:r>
      <w:r>
        <w:rPr>
          <w:rFonts w:ascii="FZXiaoBiaoSong-B05" w:hAnsi="FZXiaoBiaoSong-B05" w:eastAsia="FZXiaoBiaoSong-B05" w:cs="FZXiaoBiaoSong-B05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专项资金项目申报指南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48"/>
        <w:spacing w:before="114" w:line="237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5"/>
        </w:rPr>
        <w:t>一、</w:t>
      </w:r>
      <w:r>
        <w:rPr>
          <w:rFonts w:ascii="FZHei-B01" w:hAnsi="FZHei-B01" w:eastAsia="FZHei-B01" w:cs="FZHei-B01"/>
          <w:sz w:val="31"/>
          <w:szCs w:val="31"/>
          <w:spacing w:val="-6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颠覆性技术创新</w:t>
      </w:r>
    </w:p>
    <w:p>
      <w:pPr>
        <w:pStyle w:val="BodyText"/>
        <w:ind w:left="24" w:right="56" w:firstLine="621"/>
        <w:spacing w:before="152" w:line="307" w:lineRule="auto"/>
        <w:jc w:val="both"/>
        <w:rPr/>
      </w:pPr>
      <w:r>
        <w:rPr>
          <w:spacing w:val="4"/>
        </w:rPr>
        <w:t>本方向针对我省碳达峰碳中和重大需求，重点围绕零碳非电</w:t>
      </w:r>
      <w:r>
        <w:rPr>
          <w:spacing w:val="17"/>
        </w:rPr>
        <w:t xml:space="preserve"> </w:t>
      </w:r>
      <w:r>
        <w:rPr>
          <w:spacing w:val="5"/>
        </w:rPr>
        <w:t>能源、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9"/>
          <w:position w:val="-2"/>
        </w:rPr>
        <w:t xml:space="preserve"> </w:t>
      </w:r>
      <w:r>
        <w:rPr>
          <w:spacing w:val="5"/>
        </w:rPr>
        <w:t>捕集利用等开展原创性、颠覆性技术创新</w:t>
      </w:r>
      <w:r>
        <w:rPr>
          <w:spacing w:val="-79"/>
        </w:rPr>
        <w:t xml:space="preserve"> </w:t>
      </w:r>
      <w:r>
        <w:rPr>
          <w:spacing w:val="5"/>
        </w:rPr>
        <w:t>，推</w:t>
      </w:r>
      <w:r>
        <w:rPr>
          <w:spacing w:val="4"/>
        </w:rPr>
        <w:t>动化石</w:t>
      </w:r>
      <w:r>
        <w:rPr/>
        <w:t xml:space="preserve"> </w:t>
      </w:r>
      <w:r>
        <w:rPr>
          <w:spacing w:val="7"/>
        </w:rPr>
        <w:t>能源和新能源多能互补，促进能源绿色低碳转型。</w:t>
      </w:r>
    </w:p>
    <w:p>
      <w:pPr>
        <w:ind w:left="665"/>
        <w:spacing w:before="27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1001  </w:t>
      </w:r>
      <w:r>
        <w:rPr>
          <w:rFonts w:ascii="FZKai-Z03" w:hAnsi="FZKai-Z03" w:eastAsia="FZKai-Z03" w:cs="FZKai-Z03"/>
          <w:sz w:val="31"/>
          <w:szCs w:val="31"/>
          <w:spacing w:val="5"/>
        </w:rPr>
        <w:t>海水直接电解制氢关键技术</w:t>
      </w:r>
    </w:p>
    <w:p>
      <w:pPr>
        <w:pStyle w:val="BodyText"/>
        <w:ind w:left="9" w:firstLine="634"/>
        <w:spacing w:before="166" w:line="309" w:lineRule="auto"/>
        <w:jc w:val="both"/>
        <w:rPr/>
      </w:pPr>
      <w:r>
        <w:rPr>
          <w:spacing w:val="5"/>
        </w:rPr>
        <w:t>研发内容：针对海上可再生能源制氢领域存在的</w:t>
      </w:r>
      <w:r>
        <w:rPr>
          <w:spacing w:val="4"/>
        </w:rPr>
        <w:t>海水淡化流</w:t>
      </w:r>
      <w:r>
        <w:rPr/>
        <w:t xml:space="preserve"> </w:t>
      </w:r>
      <w:r>
        <w:rPr>
          <w:spacing w:val="7"/>
        </w:rPr>
        <w:t>程复杂、成本高等难题，开展海水直接电解制氢关键技术研究，</w:t>
      </w:r>
      <w:r>
        <w:rPr/>
        <w:t xml:space="preserve"> </w:t>
      </w:r>
      <w:r>
        <w:rPr>
          <w:spacing w:val="5"/>
        </w:rPr>
        <w:t>开发高活性、高稳定性、非贵金属阴阳极催化剂，其中阴极催化</w:t>
      </w:r>
      <w:r>
        <w:rPr/>
        <w:t xml:space="preserve"> </w:t>
      </w:r>
      <w:r>
        <w:rPr>
          <w:spacing w:val="5"/>
        </w:rPr>
        <w:t>剂需抗钙镁沉淀。研发低能耗、耐腐蚀、高稳定性的电解槽，提</w:t>
      </w:r>
      <w:r>
        <w:rPr/>
        <w:t xml:space="preserve"> </w:t>
      </w:r>
      <w:r>
        <w:rPr>
          <w:spacing w:val="8"/>
        </w:rPr>
        <w:t>升海水电解效率，实现电解海水制氢低成本且可规模化生产。</w:t>
      </w:r>
    </w:p>
    <w:p>
      <w:pPr>
        <w:pStyle w:val="BodyText"/>
        <w:ind w:right="54" w:firstLine="646"/>
        <w:spacing w:before="31" w:line="309" w:lineRule="auto"/>
        <w:jc w:val="both"/>
        <w:rPr/>
      </w:pPr>
      <w:r>
        <w:rPr>
          <w:spacing w:val="7"/>
        </w:rPr>
        <w:t>考核指标：海水直接电解制氢装置电流密度≥</w:t>
      </w:r>
      <w:r>
        <w:rPr>
          <w:rFonts w:ascii="Times New Roman" w:hAnsi="Times New Roman" w:eastAsia="Times New Roman" w:cs="Times New Roman"/>
          <w:spacing w:val="7"/>
        </w:rPr>
        <w:t>40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rFonts w:ascii="Times New Roman" w:hAnsi="Times New Roman" w:eastAsia="Times New Roman" w:cs="Times New Roman"/>
        </w:rPr>
        <w:t>mA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0"/>
        </w:rPr>
        <w:t>2</w:t>
      </w:r>
      <w:r>
        <w:rPr>
          <w:spacing w:val="6"/>
        </w:rPr>
        <w:t>，</w:t>
      </w:r>
      <w:r>
        <w:rPr/>
        <w:t xml:space="preserve"> </w:t>
      </w:r>
      <w:r>
        <w:rPr>
          <w:spacing w:val="5"/>
        </w:rPr>
        <w:t>连续运行≥</w:t>
      </w:r>
      <w:r>
        <w:rPr>
          <w:rFonts w:ascii="Times New Roman" w:hAnsi="Times New Roman" w:eastAsia="Times New Roman" w:cs="Times New Roman"/>
          <w:spacing w:val="5"/>
        </w:rPr>
        <w:t>2000</w:t>
      </w:r>
      <w:r>
        <w:rPr>
          <w:spacing w:val="5"/>
        </w:rPr>
        <w:t>小时，功率≥</w:t>
      </w:r>
      <w:r>
        <w:rPr>
          <w:rFonts w:ascii="Times New Roman" w:hAnsi="Times New Roman" w:eastAsia="Times New Roman" w:cs="Times New Roman"/>
          <w:spacing w:val="5"/>
        </w:rPr>
        <w:t>200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5"/>
        </w:rPr>
        <w:t>；最低电流密度处，阳极催</w:t>
      </w:r>
      <w:r>
        <w:rPr>
          <w:spacing w:val="17"/>
        </w:rPr>
        <w:t xml:space="preserve"> </w:t>
      </w:r>
      <w:r>
        <w:rPr>
          <w:spacing w:val="-2"/>
        </w:rPr>
        <w:t>化剂过电位≤</w:t>
      </w:r>
      <w:r>
        <w:rPr>
          <w:rFonts w:ascii="Times New Roman" w:hAnsi="Times New Roman" w:eastAsia="Times New Roman" w:cs="Times New Roman"/>
          <w:spacing w:val="-2"/>
        </w:rPr>
        <w:t>300mV</w:t>
      </w:r>
      <w:r>
        <w:rPr>
          <w:spacing w:val="-2"/>
        </w:rPr>
        <w:t>，阴极催化剂≤</w:t>
      </w:r>
      <w:r>
        <w:rPr>
          <w:rFonts w:ascii="Times New Roman" w:hAnsi="Times New Roman" w:eastAsia="Times New Roman" w:cs="Times New Roman"/>
          <w:spacing w:val="-2"/>
        </w:rPr>
        <w:t>200mV</w:t>
      </w:r>
      <w:r>
        <w:rPr>
          <w:spacing w:val="-2"/>
        </w:rPr>
        <w:t>，且能适应</w:t>
      </w:r>
      <w:r>
        <w:rPr>
          <w:rFonts w:ascii="Times New Roman" w:hAnsi="Times New Roman" w:eastAsia="Times New Roman" w:cs="Times New Roman"/>
          <w:spacing w:val="-2"/>
        </w:rPr>
        <w:t>0.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1-</w:t>
      </w:r>
      <w:r>
        <w:rPr>
          <w:rFonts w:ascii="Times New Roman" w:hAnsi="Times New Roman" w:eastAsia="Times New Roman" w:cs="Times New Roman"/>
          <w:spacing w:val="-3"/>
        </w:rPr>
        <w:t>2A/cm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 xml:space="preserve"> </w:t>
      </w:r>
      <w:r>
        <w:rPr>
          <w:spacing w:val="13"/>
        </w:rPr>
        <w:t>的工作电流范围；产氢速率≥</w:t>
      </w:r>
      <w:r>
        <w:rPr>
          <w:rFonts w:ascii="Times New Roman" w:hAnsi="Times New Roman" w:eastAsia="Times New Roman" w:cs="Times New Roman"/>
          <w:spacing w:val="13"/>
        </w:rPr>
        <w:t>40</w:t>
      </w:r>
      <w:r>
        <w:rPr>
          <w:spacing w:val="13"/>
        </w:rPr>
        <w:t>标准立方米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小时</w:t>
      </w:r>
      <w:r>
        <w:rPr>
          <w:spacing w:val="12"/>
        </w:rPr>
        <w:t>，氢气纯度≥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99.9%</w:t>
      </w:r>
      <w:r>
        <w:rPr>
          <w:spacing w:val="5"/>
        </w:rPr>
        <w:t>，</w:t>
      </w:r>
      <w:r>
        <w:rPr>
          <w:spacing w:val="-77"/>
        </w:rPr>
        <w:t xml:space="preserve"> </w:t>
      </w:r>
      <w:r>
        <w:rPr>
          <w:spacing w:val="5"/>
        </w:rPr>
        <w:t>电解槽堆效率目标≤</w:t>
      </w:r>
      <w:r>
        <w:rPr>
          <w:rFonts w:ascii="Times New Roman" w:hAnsi="Times New Roman" w:eastAsia="Times New Roman" w:cs="Times New Roman"/>
          <w:spacing w:val="5"/>
        </w:rPr>
        <w:t>4.6</w:t>
      </w:r>
      <w:r>
        <w:rPr>
          <w:rFonts w:ascii="Times New Roman" w:hAnsi="Times New Roman" w:eastAsia="Times New Roman" w:cs="Times New Roman"/>
        </w:rPr>
        <w:t>kWh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rFonts w:ascii="Times New Roman" w:hAnsi="Times New Roman" w:eastAsia="Times New Roman" w:cs="Times New Roman"/>
        </w:rPr>
        <w:t>Nm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0"/>
        </w:rPr>
        <w:t>3</w:t>
      </w:r>
      <w:r>
        <w:rPr>
          <w:rFonts w:ascii="Times New Roman" w:hAnsi="Times New Roman" w:eastAsia="Times New Roman" w:cs="Times New Roman"/>
          <w:spacing w:val="5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2</w:t>
      </w:r>
      <w:r>
        <w:rPr>
          <w:spacing w:val="5"/>
        </w:rPr>
        <w:t>。</w:t>
      </w:r>
    </w:p>
    <w:p>
      <w:pPr>
        <w:pStyle w:val="BodyText"/>
        <w:ind w:left="654"/>
        <w:spacing w:before="31" w:line="231" w:lineRule="auto"/>
        <w:rPr/>
      </w:pPr>
      <w:r>
        <w:rPr>
          <w:spacing w:val="7"/>
        </w:rPr>
        <w:t>组织方式：揭榜挂帅</w:t>
      </w:r>
    </w:p>
    <w:p>
      <w:pPr>
        <w:pStyle w:val="BodyText"/>
        <w:ind w:left="652"/>
        <w:spacing w:before="155" w:line="232" w:lineRule="auto"/>
        <w:rPr/>
      </w:pPr>
      <w:r>
        <w:rPr>
          <w:spacing w:val="8"/>
        </w:rPr>
        <w:t>经费额度：财政资助经费原则上每项不超过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7"/>
        </w:rPr>
        <w:t>000</w:t>
      </w:r>
      <w:r>
        <w:rPr>
          <w:spacing w:val="7"/>
        </w:rPr>
        <w:t>万元。</w:t>
      </w:r>
    </w:p>
    <w:p>
      <w:pPr>
        <w:spacing w:line="232" w:lineRule="auto"/>
        <w:sectPr>
          <w:footerReference w:type="default" r:id="rId11"/>
          <w:pgSz w:w="11906" w:h="16839"/>
          <w:pgMar w:top="1431" w:right="1476" w:bottom="1796" w:left="1543" w:header="0" w:footer="1489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648"/>
        <w:spacing w:before="113" w:line="235" w:lineRule="auto"/>
        <w:rPr/>
      </w:pPr>
      <w:r>
        <w:rPr>
          <w:spacing w:val="7"/>
        </w:rPr>
        <w:t>执行期限：三年</w:t>
      </w:r>
    </w:p>
    <w:p>
      <w:pPr>
        <w:ind w:left="666"/>
        <w:spacing w:before="144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1002  </w:t>
      </w:r>
      <w:r>
        <w:rPr>
          <w:rFonts w:ascii="FZKai-Z03" w:hAnsi="FZKai-Z03" w:eastAsia="FZKai-Z03" w:cs="FZKai-Z03"/>
          <w:sz w:val="31"/>
          <w:szCs w:val="31"/>
          <w:spacing w:val="6"/>
        </w:rPr>
        <w:t>生物质负碳制高纯绿氢关键技术</w:t>
      </w:r>
    </w:p>
    <w:p>
      <w:pPr>
        <w:pStyle w:val="BodyText"/>
        <w:ind w:left="4" w:firstLine="640"/>
        <w:spacing w:before="155" w:line="307" w:lineRule="auto"/>
        <w:jc w:val="both"/>
        <w:rPr/>
      </w:pPr>
      <w:r>
        <w:rPr>
          <w:spacing w:val="5"/>
        </w:rPr>
        <w:t>研发内容：针对传统生物质化工制氢成本高、链</w:t>
      </w:r>
      <w:r>
        <w:rPr>
          <w:spacing w:val="4"/>
        </w:rPr>
        <w:t>条长的技术</w:t>
      </w:r>
      <w:r>
        <w:rPr/>
        <w:t xml:space="preserve"> </w:t>
      </w:r>
      <w:r>
        <w:rPr>
          <w:spacing w:val="-2"/>
        </w:rPr>
        <w:t>瓶颈，研发低成本、短流程的高纯度生物质负碳</w:t>
      </w:r>
      <w:r>
        <w:rPr>
          <w:spacing w:val="-3"/>
        </w:rPr>
        <w:t>制绿氢关键技术，</w:t>
      </w:r>
      <w:r>
        <w:rPr/>
        <w:t xml:space="preserve"> </w:t>
      </w:r>
      <w:r>
        <w:rPr>
          <w:spacing w:val="10"/>
        </w:rPr>
        <w:t>研究碳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氢元素定向迁移机制和过程强化技术，研究耦合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38"/>
          <w:position w:val="-2"/>
        </w:rPr>
        <w:t xml:space="preserve"> </w:t>
      </w:r>
      <w:r>
        <w:rPr>
          <w:spacing w:val="10"/>
        </w:rPr>
        <w:t>转</w:t>
      </w:r>
      <w:r>
        <w:rPr/>
        <w:t xml:space="preserve"> </w:t>
      </w:r>
      <w:r>
        <w:rPr>
          <w:spacing w:val="5"/>
        </w:rPr>
        <w:t>化的碳链延长技术，研发反应器间高温物料循环技术及其核心反</w:t>
      </w:r>
      <w:r>
        <w:rPr>
          <w:spacing w:val="6"/>
        </w:rPr>
        <w:t xml:space="preserve"> </w:t>
      </w:r>
      <w:r>
        <w:rPr>
          <w:spacing w:val="-1"/>
        </w:rPr>
        <w:t>应器设备，完成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kW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1"/>
        </w:rPr>
        <w:t>级连续装置上运行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"/>
        </w:rPr>
        <w:t>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小时，系统出</w:t>
      </w:r>
      <w:r>
        <w:rPr>
          <w:spacing w:val="-61"/>
        </w:rPr>
        <w:t xml:space="preserve"> </w:t>
      </w:r>
      <w:r>
        <w:rPr>
          <w:spacing w:val="-2"/>
        </w:rPr>
        <w:t>口气体</w:t>
      </w:r>
      <w:r>
        <w:rPr/>
        <w:t xml:space="preserve"> </w:t>
      </w:r>
      <w:r>
        <w:rPr>
          <w:spacing w:val="1"/>
        </w:rPr>
        <w:t>氢气浓度≥</w:t>
      </w:r>
      <w:r>
        <w:rPr>
          <w:rFonts w:ascii="Times New Roman" w:hAnsi="Times New Roman" w:eastAsia="Times New Roman" w:cs="Times New Roman"/>
          <w:spacing w:val="1"/>
        </w:rPr>
        <w:t>90%</w:t>
      </w:r>
      <w:r>
        <w:rPr>
          <w:spacing w:val="1"/>
        </w:rPr>
        <w:t>，每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生物质产氢率≥</w:t>
      </w:r>
      <w:r>
        <w:rPr>
          <w:rFonts w:ascii="Times New Roman" w:hAnsi="Times New Roman" w:eastAsia="Times New Roman" w:cs="Times New Roman"/>
          <w:spacing w:val="1"/>
        </w:rPr>
        <w:t>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rFonts w:ascii="Times New Roman" w:hAnsi="Times New Roman" w:eastAsia="Times New Roman" w:cs="Times New Roman"/>
        </w:rPr>
        <w:t>kgH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2</w:t>
      </w:r>
      <w:r>
        <w:rPr>
          <w:spacing w:val="1"/>
        </w:rPr>
        <w:t>、</w:t>
      </w:r>
      <w:r>
        <w:rPr/>
        <w:t>协同固碳量≥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1.56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2"/>
        </w:rPr>
        <w:t>2</w:t>
      </w:r>
      <w:r>
        <w:rPr>
          <w:spacing w:val="2"/>
        </w:rPr>
        <w:t>。</w:t>
      </w:r>
    </w:p>
    <w:p>
      <w:pPr>
        <w:pStyle w:val="BodyText"/>
        <w:ind w:left="655"/>
        <w:spacing w:before="76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8" w:right="661" w:firstLine="6"/>
        <w:spacing w:before="159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ind w:left="666"/>
        <w:spacing w:before="23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1003  </w:t>
      </w:r>
      <w:r>
        <w:rPr>
          <w:rFonts w:ascii="FZKai-Z03" w:hAnsi="FZKai-Z03" w:eastAsia="FZKai-Z03" w:cs="FZKai-Z03"/>
          <w:sz w:val="31"/>
          <w:szCs w:val="31"/>
          <w:spacing w:val="5"/>
        </w:rPr>
        <w:t>常压绿色高效合成氨技术</w:t>
      </w:r>
    </w:p>
    <w:p>
      <w:pPr>
        <w:pStyle w:val="BodyText"/>
        <w:ind w:right="97" w:firstLine="645"/>
        <w:spacing w:before="162" w:line="310" w:lineRule="auto"/>
        <w:jc w:val="both"/>
        <w:rPr/>
      </w:pPr>
      <w:r>
        <w:rPr>
          <w:spacing w:val="5"/>
        </w:rPr>
        <w:t>研发内容：针对氨合成条件苛刻、排放高问</w:t>
      </w:r>
      <w:r>
        <w:rPr>
          <w:spacing w:val="4"/>
        </w:rPr>
        <w:t>题，研发新型常</w:t>
      </w:r>
      <w:r>
        <w:rPr/>
        <w:t xml:space="preserve"> </w:t>
      </w:r>
      <w:r>
        <w:rPr>
          <w:spacing w:val="5"/>
        </w:rPr>
        <w:t>压绿色高效化学链合成氨技术，实现高性能载氮体定向设计，开</w:t>
      </w:r>
      <w:r>
        <w:rPr>
          <w:spacing w:val="11"/>
        </w:rPr>
        <w:t xml:space="preserve"> </w:t>
      </w:r>
      <w:r>
        <w:rPr>
          <w:spacing w:val="-8"/>
        </w:rPr>
        <w:t>发</w:t>
      </w:r>
      <w:r>
        <w:rPr>
          <w:spacing w:val="-41"/>
        </w:rPr>
        <w:t xml:space="preserve"> </w:t>
      </w:r>
      <w:r>
        <w:rPr>
          <w:spacing w:val="-8"/>
        </w:rPr>
        <w:t>常</w:t>
      </w:r>
      <w:r>
        <w:rPr>
          <w:spacing w:val="-66"/>
        </w:rPr>
        <w:t xml:space="preserve"> </w:t>
      </w:r>
      <w:r>
        <w:rPr>
          <w:spacing w:val="-8"/>
        </w:rPr>
        <w:t>压</w:t>
      </w:r>
      <w:r>
        <w:rPr>
          <w:spacing w:val="-61"/>
        </w:rPr>
        <w:t xml:space="preserve"> </w:t>
      </w:r>
      <w:r>
        <w:rPr>
          <w:spacing w:val="-8"/>
        </w:rPr>
        <w:t>化</w:t>
      </w:r>
      <w:r>
        <w:rPr>
          <w:spacing w:val="-49"/>
        </w:rPr>
        <w:t xml:space="preserve"> </w:t>
      </w:r>
      <w:r>
        <w:rPr>
          <w:spacing w:val="-8"/>
        </w:rPr>
        <w:t>学</w:t>
      </w:r>
      <w:r>
        <w:rPr>
          <w:spacing w:val="-73"/>
        </w:rPr>
        <w:t xml:space="preserve"> </w:t>
      </w:r>
      <w:r>
        <w:rPr>
          <w:spacing w:val="-8"/>
        </w:rPr>
        <w:t>链</w:t>
      </w:r>
      <w:r>
        <w:rPr>
          <w:spacing w:val="-66"/>
        </w:rPr>
        <w:t xml:space="preserve"> </w:t>
      </w:r>
      <w:r>
        <w:rPr>
          <w:spacing w:val="-8"/>
        </w:rPr>
        <w:t>合</w:t>
      </w:r>
      <w:r>
        <w:rPr>
          <w:spacing w:val="-62"/>
        </w:rPr>
        <w:t xml:space="preserve"> </w:t>
      </w:r>
      <w:r>
        <w:rPr>
          <w:spacing w:val="-8"/>
        </w:rPr>
        <w:t>成</w:t>
      </w:r>
      <w:r>
        <w:rPr>
          <w:spacing w:val="-58"/>
        </w:rPr>
        <w:t xml:space="preserve"> </w:t>
      </w:r>
      <w:r>
        <w:rPr>
          <w:spacing w:val="-8"/>
        </w:rPr>
        <w:t>氨</w:t>
      </w:r>
      <w:r>
        <w:rPr>
          <w:spacing w:val="-61"/>
        </w:rPr>
        <w:t xml:space="preserve"> </w:t>
      </w:r>
      <w:r>
        <w:rPr>
          <w:spacing w:val="-8"/>
        </w:rPr>
        <w:t>原</w:t>
      </w:r>
      <w:r>
        <w:rPr>
          <w:spacing w:val="-70"/>
        </w:rPr>
        <w:t xml:space="preserve"> </w:t>
      </w:r>
      <w:r>
        <w:rPr>
          <w:spacing w:val="-8"/>
        </w:rPr>
        <w:t>理</w:t>
      </w:r>
      <w:r>
        <w:rPr>
          <w:spacing w:val="-69"/>
        </w:rPr>
        <w:t xml:space="preserve"> </w:t>
      </w:r>
      <w:r>
        <w:rPr>
          <w:spacing w:val="-8"/>
        </w:rPr>
        <w:t>样</w:t>
      </w:r>
      <w:r>
        <w:rPr>
          <w:spacing w:val="-71"/>
        </w:rPr>
        <w:t xml:space="preserve"> </w:t>
      </w:r>
      <w:r>
        <w:rPr>
          <w:spacing w:val="-8"/>
        </w:rPr>
        <w:t>机，</w:t>
      </w:r>
      <w:r>
        <w:rPr>
          <w:spacing w:val="-67"/>
        </w:rPr>
        <w:t xml:space="preserve"> </w:t>
      </w:r>
      <w:r>
        <w:rPr>
          <w:spacing w:val="-8"/>
        </w:rPr>
        <w:t>每</w:t>
      </w:r>
      <w:r>
        <w:rPr>
          <w:spacing w:val="-62"/>
        </w:rPr>
        <w:t xml:space="preserve"> </w:t>
      </w:r>
      <w:r>
        <w:rPr>
          <w:spacing w:val="-8"/>
        </w:rPr>
        <w:t>克</w:t>
      </w:r>
      <w:r>
        <w:rPr>
          <w:spacing w:val="-59"/>
        </w:rPr>
        <w:t xml:space="preserve"> </w:t>
      </w:r>
      <w:r>
        <w:rPr>
          <w:spacing w:val="-8"/>
        </w:rPr>
        <w:t>载</w:t>
      </w:r>
      <w:r>
        <w:rPr>
          <w:spacing w:val="-55"/>
        </w:rPr>
        <w:t xml:space="preserve"> </w:t>
      </w:r>
      <w:r>
        <w:rPr>
          <w:spacing w:val="-8"/>
        </w:rPr>
        <w:t>氮</w:t>
      </w:r>
      <w:r>
        <w:rPr>
          <w:spacing w:val="-70"/>
        </w:rPr>
        <w:t xml:space="preserve"> </w:t>
      </w:r>
      <w:r>
        <w:rPr>
          <w:spacing w:val="-8"/>
        </w:rPr>
        <w:t>体</w:t>
      </w:r>
      <w:r>
        <w:rPr>
          <w:spacing w:val="-67"/>
        </w:rPr>
        <w:t xml:space="preserve"> </w:t>
      </w:r>
      <w:r>
        <w:rPr>
          <w:spacing w:val="-8"/>
        </w:rPr>
        <w:t>产</w:t>
      </w:r>
      <w:r>
        <w:rPr>
          <w:spacing w:val="-58"/>
        </w:rPr>
        <w:t xml:space="preserve"> </w:t>
      </w:r>
      <w:r>
        <w:rPr>
          <w:spacing w:val="-8"/>
        </w:rPr>
        <w:t>氨</w:t>
      </w:r>
      <w:r>
        <w:rPr>
          <w:spacing w:val="-72"/>
        </w:rPr>
        <w:t xml:space="preserve"> </w:t>
      </w:r>
      <w:r>
        <w:rPr>
          <w:spacing w:val="-8"/>
        </w:rPr>
        <w:t>速</w:t>
      </w:r>
      <w:r>
        <w:rPr>
          <w:spacing w:val="-59"/>
        </w:rPr>
        <w:t xml:space="preserve"> </w:t>
      </w:r>
      <w:r>
        <w:rPr>
          <w:spacing w:val="-8"/>
        </w:rPr>
        <w:t>率≥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0"/>
        </w:rPr>
        <w:t>0.3</w:t>
      </w:r>
      <w:r>
        <w:rPr>
          <w:rFonts w:ascii="Times New Roman" w:hAnsi="Times New Roman" w:eastAsia="Times New Roman" w:cs="Times New Roman"/>
        </w:rPr>
        <w:t>mmol</w:t>
      </w:r>
      <w:r>
        <w:rPr>
          <w:rFonts w:ascii="Times New Roman" w:hAnsi="Times New Roman" w:eastAsia="Times New Roman" w:cs="Times New Roman"/>
          <w:spacing w:val="10"/>
        </w:rPr>
        <w:t>/h</w:t>
      </w:r>
      <w:r>
        <w:rPr>
          <w:spacing w:val="10"/>
        </w:rPr>
        <w:t>，载氮体性能衰减率≤</w:t>
      </w:r>
      <w:r>
        <w:rPr>
          <w:rFonts w:ascii="Times New Roman" w:hAnsi="Times New Roman" w:eastAsia="Times New Roman" w:cs="Times New Roman"/>
          <w:spacing w:val="10"/>
        </w:rPr>
        <w:t>0.5%/h</w:t>
      </w:r>
      <w:r>
        <w:rPr>
          <w:spacing w:val="10"/>
        </w:rPr>
        <w:t>，吨氨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-2"/>
        </w:rPr>
        <w:t xml:space="preserve"> </w:t>
      </w:r>
      <w:r>
        <w:rPr>
          <w:spacing w:val="10"/>
        </w:rPr>
        <w:t>排放量较传</w:t>
      </w:r>
      <w:r>
        <w:rPr/>
        <w:t xml:space="preserve"> </w:t>
      </w:r>
      <w:r>
        <w:rPr>
          <w:spacing w:val="5"/>
        </w:rPr>
        <w:t>统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Haber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rFonts w:ascii="Times New Roman" w:hAnsi="Times New Roman" w:eastAsia="Times New Roman" w:cs="Times New Roman"/>
        </w:rPr>
        <w:t>Bosch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5"/>
        </w:rPr>
        <w:t>法降低≥</w:t>
      </w:r>
      <w:r>
        <w:rPr>
          <w:rFonts w:ascii="Times New Roman" w:hAnsi="Times New Roman" w:eastAsia="Times New Roman" w:cs="Times New Roman"/>
          <w:spacing w:val="5"/>
        </w:rPr>
        <w:t>30%</w:t>
      </w:r>
      <w:r>
        <w:rPr>
          <w:spacing w:val="5"/>
        </w:rPr>
        <w:t>。</w:t>
      </w:r>
    </w:p>
    <w:p>
      <w:pPr>
        <w:pStyle w:val="BodyText"/>
        <w:ind w:left="655"/>
        <w:spacing w:before="23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8" w:right="822" w:firstLine="6"/>
        <w:spacing w:before="159" w:line="306" w:lineRule="auto"/>
        <w:rPr/>
      </w:pPr>
      <w:r>
        <w:rPr>
          <w:spacing w:val="6"/>
        </w:rPr>
        <w:t>经费额度：财政资助经费原则上每项不超过</w:t>
      </w:r>
      <w:r>
        <w:rPr>
          <w:rFonts w:ascii="Times New Roman" w:hAnsi="Times New Roman" w:eastAsia="Times New Roman" w:cs="Times New Roman"/>
          <w:spacing w:val="6"/>
        </w:rPr>
        <w:t>500</w:t>
      </w:r>
      <w:r>
        <w:rPr>
          <w:spacing w:val="6"/>
        </w:rPr>
        <w:t>万元。</w:t>
      </w:r>
      <w:r>
        <w:rPr>
          <w:spacing w:val="17"/>
        </w:rPr>
        <w:t xml:space="preserve"> </w:t>
      </w:r>
      <w:r>
        <w:rPr>
          <w:spacing w:val="7"/>
        </w:rPr>
        <w:t>执行期限：三年</w:t>
      </w:r>
    </w:p>
    <w:p>
      <w:pPr>
        <w:ind w:left="666"/>
        <w:spacing w:before="24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1004  </w:t>
      </w:r>
      <w:r>
        <w:rPr>
          <w:rFonts w:ascii="FZKai-Z03" w:hAnsi="FZKai-Z03" w:eastAsia="FZKai-Z03" w:cs="FZKai-Z03"/>
          <w:sz w:val="31"/>
          <w:szCs w:val="31"/>
          <w:spacing w:val="8"/>
        </w:rPr>
        <w:t>废弃油脂低成本制备可持续航空燃</w:t>
      </w:r>
      <w:r>
        <w:rPr>
          <w:rFonts w:ascii="FZKai-Z03" w:hAnsi="FZKai-Z03" w:eastAsia="FZKai-Z03" w:cs="FZKai-Z03"/>
          <w:sz w:val="31"/>
          <w:szCs w:val="31"/>
          <w:spacing w:val="7"/>
        </w:rPr>
        <w:t>料（</w:t>
      </w:r>
      <w:r>
        <w:rPr>
          <w:rFonts w:ascii="Times New Roman" w:hAnsi="Times New Roman" w:eastAsia="Times New Roman" w:cs="Times New Roman"/>
          <w:sz w:val="31"/>
          <w:szCs w:val="31"/>
        </w:rPr>
        <w:t>SAF</w:t>
      </w:r>
      <w:r>
        <w:rPr>
          <w:rFonts w:ascii="FZKai-Z03" w:hAnsi="FZKai-Z03" w:eastAsia="FZKai-Z03" w:cs="FZKai-Z03"/>
          <w:sz w:val="31"/>
          <w:szCs w:val="31"/>
          <w:spacing w:val="7"/>
        </w:rPr>
        <w:t>）技术</w:t>
      </w:r>
    </w:p>
    <w:p>
      <w:pPr>
        <w:spacing w:line="237" w:lineRule="auto"/>
        <w:sectPr>
          <w:footerReference w:type="default" r:id="rId12"/>
          <w:pgSz w:w="11906" w:h="16839"/>
          <w:pgMar w:top="1431" w:right="1433" w:bottom="1796" w:left="1542" w:header="0" w:footer="1489" w:gutter="0"/>
        </w:sectPr>
        <w:rPr>
          <w:rFonts w:ascii="FZKai-Z03" w:hAnsi="FZKai-Z03" w:eastAsia="FZKai-Z03" w:cs="FZKai-Z03"/>
          <w:sz w:val="31"/>
          <w:szCs w:val="31"/>
        </w:rPr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28" w:right="12" w:firstLine="638"/>
        <w:spacing w:before="114" w:line="308" w:lineRule="auto"/>
        <w:jc w:val="both"/>
        <w:rPr/>
      </w:pPr>
      <w:r>
        <w:rPr>
          <w:spacing w:val="5"/>
        </w:rPr>
        <w:t>研发内容：针对废弃油脂原料加氢脱氧催化</w:t>
      </w:r>
      <w:r>
        <w:rPr>
          <w:spacing w:val="4"/>
        </w:rPr>
        <w:t>剂成本高、航油</w:t>
      </w:r>
      <w:r>
        <w:rPr/>
        <w:t xml:space="preserve"> </w:t>
      </w:r>
      <w:r>
        <w:rPr>
          <w:spacing w:val="5"/>
        </w:rPr>
        <w:t>组分收率低、品质低等瓶颈问题，研制长寿命的新型不含硫的非</w:t>
      </w:r>
      <w:r>
        <w:rPr>
          <w:spacing w:val="3"/>
        </w:rPr>
        <w:t xml:space="preserve"> </w:t>
      </w:r>
      <w:r>
        <w:rPr>
          <w:spacing w:val="5"/>
        </w:rPr>
        <w:t>贵金属加氢脱氧催化剂与异构催化剂；研发废弃油脂制备可持续</w:t>
      </w:r>
      <w:r>
        <w:rPr>
          <w:spacing w:val="1"/>
        </w:rPr>
        <w:t xml:space="preserve"> </w:t>
      </w:r>
      <w:r>
        <w:rPr>
          <w:spacing w:val="-3"/>
        </w:rPr>
        <w:t>航空燃料新技术，提升转化效率；开发全工艺流程的基础工艺包，</w:t>
      </w:r>
      <w:r>
        <w:rPr>
          <w:spacing w:val="18"/>
        </w:rPr>
        <w:t xml:space="preserve"> </w:t>
      </w:r>
      <w:r>
        <w:rPr>
          <w:spacing w:val="8"/>
        </w:rPr>
        <w:t>形成废弃油脂制备高品质生物航空燃料新技术体系。</w:t>
      </w:r>
    </w:p>
    <w:p>
      <w:pPr>
        <w:pStyle w:val="BodyText"/>
        <w:ind w:firstLine="668"/>
        <w:spacing w:before="40" w:line="305" w:lineRule="auto"/>
        <w:jc w:val="both"/>
        <w:rPr/>
      </w:pPr>
      <w:r>
        <w:rPr>
          <w:spacing w:val="7"/>
        </w:rPr>
        <w:t>考核指标：催化剂单管测试寿命不低于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4000h</w:t>
      </w:r>
      <w:r>
        <w:rPr>
          <w:spacing w:val="7"/>
        </w:rPr>
        <w:t>；</w:t>
      </w:r>
      <w:r>
        <w:rPr>
          <w:spacing w:val="6"/>
        </w:rPr>
        <w:t>航油组分收</w:t>
      </w:r>
      <w:r>
        <w:rPr/>
        <w:t xml:space="preserve"> </w:t>
      </w:r>
      <w:r>
        <w:rPr>
          <w:spacing w:val="11"/>
        </w:rPr>
        <w:t>率≥</w:t>
      </w:r>
      <w:r>
        <w:rPr>
          <w:rFonts w:ascii="Times New Roman" w:hAnsi="Times New Roman" w:eastAsia="Times New Roman" w:cs="Times New Roman"/>
          <w:spacing w:val="11"/>
        </w:rPr>
        <w:t>80%</w:t>
      </w:r>
      <w:r>
        <w:rPr>
          <w:spacing w:val="11"/>
        </w:rPr>
        <w:t>，冰点≤</w:t>
      </w:r>
      <w:r>
        <w:rPr>
          <w:rFonts w:ascii="Times New Roman" w:hAnsi="Times New Roman" w:eastAsia="Times New Roman" w:cs="Times New Roman"/>
          <w:spacing w:val="11"/>
        </w:rPr>
        <w:t>-40℃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1"/>
        </w:rPr>
        <w:t>;</w:t>
      </w:r>
      <w:r>
        <w:rPr>
          <w:spacing w:val="112"/>
        </w:rPr>
        <w:t xml:space="preserve"> </w:t>
      </w:r>
      <w:r>
        <w:rPr>
          <w:spacing w:val="11"/>
        </w:rPr>
        <w:t>完成全工艺流程的中试验证，每吨油</w:t>
      </w:r>
      <w:r>
        <w:rPr/>
        <w:t xml:space="preserve"> </w:t>
      </w:r>
      <w:r>
        <w:rPr>
          <w:spacing w:val="6"/>
        </w:rPr>
        <w:t>脂原料的可持续航油产出率≥</w:t>
      </w:r>
      <w:r>
        <w:rPr>
          <w:rFonts w:ascii="Times New Roman" w:hAnsi="Times New Roman" w:eastAsia="Times New Roman" w:cs="Times New Roman"/>
          <w:spacing w:val="6"/>
        </w:rPr>
        <w:t>70%</w:t>
      </w:r>
      <w:r>
        <w:rPr>
          <w:spacing w:val="6"/>
        </w:rPr>
        <w:t>，产品质量达到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ASTM</w:t>
      </w:r>
      <w:r>
        <w:rPr>
          <w:rFonts w:ascii="Times New Roman" w:hAnsi="Times New Roman" w:eastAsia="Times New Roman" w:cs="Times New Roman"/>
          <w:spacing w:val="6"/>
        </w:rPr>
        <w:t>-D7566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A2</w:t>
      </w:r>
      <w:r>
        <w:rPr>
          <w:spacing w:val="8"/>
        </w:rPr>
        <w:t>）标准规范要求；全生命周期的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-2"/>
        </w:rPr>
        <w:t xml:space="preserve"> </w:t>
      </w:r>
      <w:r>
        <w:rPr>
          <w:spacing w:val="8"/>
        </w:rPr>
        <w:t>排</w:t>
      </w:r>
      <w:r>
        <w:rPr>
          <w:spacing w:val="7"/>
        </w:rPr>
        <w:t>放量≤</w:t>
      </w:r>
      <w:r>
        <w:rPr>
          <w:rFonts w:ascii="Times New Roman" w:hAnsi="Times New Roman" w:eastAsia="Times New Roman" w:cs="Times New Roman"/>
          <w:spacing w:val="7"/>
        </w:rPr>
        <w:t>18</w:t>
      </w:r>
      <w:r>
        <w:rPr>
          <w:rFonts w:ascii="Times New Roman" w:hAnsi="Times New Roman" w:eastAsia="Times New Roman" w:cs="Times New Roman"/>
        </w:rPr>
        <w:t>gCO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-2"/>
        </w:rPr>
        <w:t>2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rFonts w:ascii="Times New Roman" w:hAnsi="Times New Roman" w:eastAsia="Times New Roman" w:cs="Times New Roman"/>
        </w:rPr>
        <w:t>MJ</w:t>
      </w:r>
      <w:r>
        <w:rPr>
          <w:spacing w:val="7"/>
        </w:rPr>
        <w:t>。</w:t>
      </w:r>
    </w:p>
    <w:p>
      <w:pPr>
        <w:pStyle w:val="BodyText"/>
        <w:ind w:left="676"/>
        <w:spacing w:before="57" w:line="231" w:lineRule="auto"/>
        <w:rPr/>
      </w:pPr>
      <w:r>
        <w:rPr>
          <w:spacing w:val="7"/>
        </w:rPr>
        <w:t>组织方式：揭榜挂帅</w:t>
      </w:r>
    </w:p>
    <w:p>
      <w:pPr>
        <w:pStyle w:val="BodyText"/>
        <w:ind w:left="668" w:right="674" w:firstLine="6"/>
        <w:spacing w:before="154" w:line="306" w:lineRule="auto"/>
        <w:rPr/>
      </w:pPr>
      <w:r>
        <w:rPr>
          <w:spacing w:val="6"/>
        </w:rPr>
        <w:t>经费额度：财政资助经费原则上每项不超过</w:t>
      </w:r>
      <w:r>
        <w:rPr>
          <w:rFonts w:ascii="Times New Roman" w:hAnsi="Times New Roman" w:eastAsia="Times New Roman" w:cs="Times New Roman"/>
          <w:spacing w:val="6"/>
        </w:rPr>
        <w:t>1000</w:t>
      </w:r>
      <w:r>
        <w:rPr>
          <w:spacing w:val="6"/>
        </w:rPr>
        <w:t>万元。</w:t>
      </w:r>
      <w:r>
        <w:rPr>
          <w:spacing w:val="17"/>
        </w:rPr>
        <w:t xml:space="preserve"> </w:t>
      </w:r>
      <w:r>
        <w:rPr>
          <w:spacing w:val="7"/>
        </w:rPr>
        <w:t>执行期限：三年</w:t>
      </w:r>
    </w:p>
    <w:p>
      <w:pPr>
        <w:ind w:left="687"/>
        <w:spacing w:before="23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1005  </w:t>
      </w:r>
      <w:r>
        <w:rPr>
          <w:rFonts w:ascii="FZKai-Z03" w:hAnsi="FZKai-Z03" w:eastAsia="FZKai-Z03" w:cs="FZKai-Z03"/>
          <w:sz w:val="31"/>
          <w:szCs w:val="31"/>
          <w:spacing w:val="7"/>
        </w:rPr>
        <w:t>可再生能源耦合直接空气碳捕集（</w:t>
      </w:r>
      <w:r>
        <w:rPr>
          <w:rFonts w:ascii="Times New Roman" w:hAnsi="Times New Roman" w:eastAsia="Times New Roman" w:cs="Times New Roman"/>
          <w:sz w:val="31"/>
          <w:szCs w:val="31"/>
        </w:rPr>
        <w:t>DAC</w:t>
      </w:r>
      <w:r>
        <w:rPr>
          <w:rFonts w:ascii="FZKai-Z03" w:hAnsi="FZKai-Z03" w:eastAsia="FZKai-Z03" w:cs="FZKai-Z03"/>
          <w:sz w:val="31"/>
          <w:szCs w:val="31"/>
          <w:spacing w:val="7"/>
        </w:rPr>
        <w:t>）技术</w:t>
      </w:r>
    </w:p>
    <w:p>
      <w:pPr>
        <w:pStyle w:val="BodyText"/>
        <w:ind w:left="22" w:right="110" w:firstLine="643"/>
        <w:spacing w:before="155" w:line="308" w:lineRule="auto"/>
        <w:jc w:val="both"/>
        <w:rPr/>
      </w:pPr>
      <w:r>
        <w:rPr>
          <w:spacing w:val="5"/>
        </w:rPr>
        <w:t>研发内容：针对直接空气碳捕集难度大、能</w:t>
      </w:r>
      <w:r>
        <w:rPr>
          <w:spacing w:val="4"/>
        </w:rPr>
        <w:t>耗高和成本高的</w:t>
      </w:r>
      <w:r>
        <w:rPr/>
        <w:t xml:space="preserve"> </w:t>
      </w:r>
      <w:r>
        <w:rPr>
          <w:spacing w:val="5"/>
        </w:rPr>
        <w:t>难题，开展与太阳能光热、光伏、地热等可再生能源系统相耦合</w:t>
      </w:r>
      <w:r>
        <w:rPr>
          <w:spacing w:val="8"/>
        </w:rPr>
        <w:t xml:space="preserve"> </w:t>
      </w:r>
      <w:r>
        <w:rPr>
          <w:spacing w:val="5"/>
        </w:rPr>
        <w:t>的颠覆性技术研究，开发直接空气碳捕集的廉价高效功能材料与</w:t>
      </w:r>
      <w:r>
        <w:rPr>
          <w:spacing w:val="8"/>
        </w:rPr>
        <w:t xml:space="preserve"> </w:t>
      </w:r>
      <w:r>
        <w:rPr>
          <w:spacing w:val="5"/>
        </w:rPr>
        <w:t>碳捕集装置，实现直接空气碳捕集与释放的多次循环工作，完成</w:t>
      </w:r>
      <w:r>
        <w:rPr>
          <w:spacing w:val="6"/>
        </w:rPr>
        <w:t xml:space="preserve"> </w:t>
      </w:r>
      <w:r>
        <w:rPr>
          <w:spacing w:val="5"/>
        </w:rPr>
        <w:t>关键捕集材料、技术和装置验证，获得与可再生能源系统相耦合</w:t>
      </w:r>
      <w:r>
        <w:rPr>
          <w:spacing w:val="9"/>
        </w:rPr>
        <w:t xml:space="preserve"> </w:t>
      </w:r>
      <w:r>
        <w:rPr>
          <w:spacing w:val="8"/>
        </w:rPr>
        <w:t>的碳捕集技术理论能量效率极限。</w:t>
      </w:r>
    </w:p>
    <w:p>
      <w:pPr>
        <w:pStyle w:val="BodyText"/>
        <w:ind w:left="30" w:right="110" w:firstLine="638"/>
        <w:spacing w:before="48" w:line="307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pacing w:val="5"/>
        </w:rPr>
        <w:t>考核指标：开发与可再生能源系统相耦合的</w:t>
      </w:r>
      <w:r>
        <w:rPr>
          <w:spacing w:val="4"/>
        </w:rPr>
        <w:t>碳捕集装置，吸</w:t>
      </w:r>
      <w:r>
        <w:rPr/>
        <w:t xml:space="preserve"> </w:t>
      </w:r>
      <w:r>
        <w:rPr>
          <w:spacing w:val="11"/>
        </w:rPr>
        <w:t>附容量≥</w:t>
      </w:r>
      <w:r>
        <w:rPr>
          <w:rFonts w:ascii="Times New Roman" w:hAnsi="Times New Roman" w:eastAsia="Times New Roman" w:cs="Times New Roman"/>
          <w:spacing w:val="11"/>
        </w:rPr>
        <w:t>1.2</w:t>
      </w:r>
      <w:r>
        <w:rPr>
          <w:rFonts w:ascii="Times New Roman" w:hAnsi="Times New Roman" w:eastAsia="Times New Roman" w:cs="Times New Roman"/>
        </w:rPr>
        <w:t>mol</w:t>
      </w:r>
      <w:r>
        <w:rPr>
          <w:rFonts w:ascii="Times New Roman" w:hAnsi="Times New Roman" w:eastAsia="Times New Roman" w:cs="Times New Roman"/>
          <w:spacing w:val="11"/>
        </w:rPr>
        <w:t>/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11"/>
        </w:rPr>
        <w:t>，材料循环稳定性≥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1"/>
        </w:rPr>
        <w:t>次，</w:t>
      </w:r>
      <w:r>
        <w:rPr>
          <w:spacing w:val="10"/>
        </w:rPr>
        <w:t>吸附</w:t>
      </w:r>
      <w:r>
        <w:rPr>
          <w:rFonts w:ascii="Times New Roman" w:hAnsi="Times New Roman" w:eastAsia="Times New Roman" w:cs="Times New Roman"/>
          <w:spacing w:val="10"/>
        </w:rPr>
        <w:t>-</w:t>
      </w:r>
      <w:r>
        <w:rPr>
          <w:spacing w:val="10"/>
        </w:rPr>
        <w:t>解吸容量</w:t>
      </w:r>
      <w:r>
        <w:rPr/>
        <w:t xml:space="preserve"> </w:t>
      </w:r>
      <w:r>
        <w:rPr/>
        <w:t>衰减≤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</w:rPr>
        <w:t>10%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/>
        <w:t>；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40"/>
          <w:w w:val="101"/>
          <w:position w:val="-2"/>
        </w:rPr>
        <w:t xml:space="preserve"> </w:t>
      </w:r>
      <w:r>
        <w:rPr/>
        <w:t>收集纯度≥</w:t>
      </w:r>
      <w:r>
        <w:rPr>
          <w:rFonts w:ascii="Times New Roman" w:hAnsi="Times New Roman" w:eastAsia="Times New Roman" w:cs="Times New Roman"/>
        </w:rPr>
        <w:t>90%</w:t>
      </w:r>
      <w:r>
        <w:rPr/>
        <w:t>，系统碳效益≥</w:t>
      </w:r>
      <w:r>
        <w:rPr>
          <w:rFonts w:ascii="Times New Roman" w:hAnsi="Times New Roman" w:eastAsia="Times New Roman" w:cs="Times New Roman"/>
        </w:rPr>
        <w:t>0.7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/>
        <w:t>；单位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position w:val="-2"/>
        </w:rPr>
        <w:t>2</w:t>
      </w:r>
    </w:p>
    <w:p>
      <w:pPr>
        <w:spacing w:line="307" w:lineRule="auto"/>
        <w:sectPr>
          <w:footerReference w:type="default" r:id="rId13"/>
          <w:pgSz w:w="11906" w:h="16839"/>
          <w:pgMar w:top="1431" w:right="1420" w:bottom="1796" w:left="1521" w:header="0" w:footer="1489" w:gutter="0"/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13" w:line="235" w:lineRule="auto"/>
        <w:rPr/>
      </w:pPr>
      <w:r>
        <w:rPr>
          <w:spacing w:val="2"/>
        </w:rPr>
        <w:t>捕集成本≤</w:t>
      </w:r>
      <w:r>
        <w:rPr>
          <w:rFonts w:ascii="Times New Roman" w:hAnsi="Times New Roman" w:eastAsia="Times New Roman" w:cs="Times New Roman"/>
          <w:spacing w:val="2"/>
        </w:rPr>
        <w:t>1200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/t</w:t>
      </w:r>
      <w:r>
        <w:rPr>
          <w:spacing w:val="2"/>
        </w:rPr>
        <w:t>。</w:t>
      </w:r>
    </w:p>
    <w:p>
      <w:pPr>
        <w:pStyle w:val="BodyText"/>
        <w:ind w:left="649"/>
        <w:spacing w:before="146" w:line="231" w:lineRule="auto"/>
        <w:rPr/>
      </w:pPr>
      <w:r>
        <w:rPr>
          <w:spacing w:val="7"/>
        </w:rPr>
        <w:t>组织方式：揭榜挂帅</w:t>
      </w:r>
    </w:p>
    <w:p>
      <w:pPr>
        <w:pStyle w:val="BodyText"/>
        <w:ind w:left="642" w:right="661" w:firstLine="6"/>
        <w:spacing w:before="154" w:line="306" w:lineRule="auto"/>
        <w:rPr/>
      </w:pPr>
      <w:r>
        <w:rPr>
          <w:spacing w:val="6"/>
        </w:rPr>
        <w:t>经费额度：财政资助经费原则上每项不超过</w:t>
      </w:r>
      <w:r>
        <w:rPr>
          <w:rFonts w:ascii="Times New Roman" w:hAnsi="Times New Roman" w:eastAsia="Times New Roman" w:cs="Times New Roman"/>
          <w:spacing w:val="6"/>
        </w:rPr>
        <w:t>1000</w:t>
      </w:r>
      <w:r>
        <w:rPr>
          <w:spacing w:val="6"/>
        </w:rPr>
        <w:t>万元。</w:t>
      </w:r>
      <w:r>
        <w:rPr>
          <w:spacing w:val="17"/>
        </w:rPr>
        <w:t xml:space="preserve"> </w:t>
      </w:r>
      <w:r>
        <w:rPr>
          <w:spacing w:val="7"/>
        </w:rPr>
        <w:t>执行期限：三年</w:t>
      </w:r>
    </w:p>
    <w:p>
      <w:pPr>
        <w:ind w:left="660"/>
        <w:spacing w:before="23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1006    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-2"/>
        </w:rPr>
        <w:t>2  </w:t>
      </w:r>
      <w:r>
        <w:rPr>
          <w:rFonts w:ascii="FZKai-Z03" w:hAnsi="FZKai-Z03" w:eastAsia="FZKai-Z03" w:cs="FZKai-Z03"/>
          <w:sz w:val="31"/>
          <w:szCs w:val="31"/>
          <w:spacing w:val="4"/>
        </w:rPr>
        <w:t>电催化与合成生物学原位耦合技术</w:t>
      </w:r>
    </w:p>
    <w:p>
      <w:pPr>
        <w:pStyle w:val="BodyText"/>
        <w:ind w:firstLine="639"/>
        <w:spacing w:before="159" w:line="310" w:lineRule="auto"/>
        <w:jc w:val="both"/>
        <w:rPr/>
      </w:pPr>
      <w:r>
        <w:rPr>
          <w:spacing w:val="-6"/>
        </w:rPr>
        <w:t>研发内容：针对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w w:val="101"/>
          <w:position w:val="-2"/>
        </w:rPr>
        <w:t xml:space="preserve"> </w:t>
      </w:r>
      <w:r>
        <w:rPr>
          <w:spacing w:val="-6"/>
        </w:rPr>
        <w:t>利用过程中能耗大，经济性不高等难题，</w:t>
      </w:r>
      <w:r>
        <w:rPr/>
        <w:t xml:space="preserve"> </w:t>
      </w:r>
      <w:r>
        <w:rPr>
          <w:spacing w:val="9"/>
        </w:rPr>
        <w:t>开发有高催化活性、产物原位纯化的一体式</w:t>
      </w:r>
      <w:r>
        <w:rPr>
          <w:spacing w:val="8"/>
        </w:rPr>
        <w:t>固体电解质反应器，</w:t>
      </w:r>
      <w:r>
        <w:rPr/>
        <w:t xml:space="preserve"> </w:t>
      </w:r>
      <w:r>
        <w:rPr>
          <w:spacing w:val="5"/>
        </w:rPr>
        <w:t>设计构建微生物转化人工途径，创制能将酸、醇等电催化产物高</w:t>
      </w:r>
      <w:r>
        <w:rPr>
          <w:spacing w:val="2"/>
        </w:rPr>
        <w:t xml:space="preserve"> </w:t>
      </w:r>
      <w:r>
        <w:rPr>
          <w:spacing w:val="5"/>
        </w:rPr>
        <w:t>效合成高值化化学品的人工细胞。建成五十吨级电化学催化与微</w:t>
      </w:r>
      <w:r>
        <w:rPr>
          <w:spacing w:val="5"/>
        </w:rPr>
        <w:t xml:space="preserve"> </w:t>
      </w:r>
      <w:r>
        <w:rPr>
          <w:spacing w:val="12"/>
        </w:rPr>
        <w:t>生物转化耦合的发酵技术中试生产线，连续运行超过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2"/>
        </w:rPr>
        <w:t>小时</w:t>
      </w:r>
      <w:r>
        <w:rPr/>
        <w:t xml:space="preserve"> </w:t>
      </w:r>
      <w:r>
        <w:rPr>
          <w:spacing w:val="3"/>
        </w:rPr>
        <w:t>后，催化剂不低于初始活性的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80%</w:t>
      </w:r>
      <w:r>
        <w:rPr>
          <w:spacing w:val="3"/>
        </w:rPr>
        <w:t>；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w w:val="101"/>
          <w:position w:val="-2"/>
        </w:rPr>
        <w:t xml:space="preserve"> </w:t>
      </w:r>
      <w:r>
        <w:rPr>
          <w:spacing w:val="3"/>
        </w:rPr>
        <w:t>综合转化率≥</w:t>
      </w:r>
      <w:r>
        <w:rPr>
          <w:rFonts w:ascii="Times New Roman" w:hAnsi="Times New Roman" w:eastAsia="Times New Roman" w:cs="Times New Roman"/>
          <w:spacing w:val="3"/>
        </w:rPr>
        <w:t>85%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3"/>
        </w:rPr>
        <w:t>，单</w:t>
      </w:r>
      <w:r>
        <w:rPr/>
        <w:t xml:space="preserve"> </w:t>
      </w:r>
      <w:r>
        <w:rPr>
          <w:spacing w:val="8"/>
        </w:rPr>
        <w:t>位目标高值化化学品产品较化工合成工艺能耗值降低≥</w:t>
      </w: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rFonts w:ascii="Times New Roman" w:hAnsi="Times New Roman" w:eastAsia="Times New Roman" w:cs="Times New Roman"/>
        </w:rPr>
        <w:t>GJ</w:t>
      </w:r>
      <w:r>
        <w:rPr>
          <w:rFonts w:ascii="Times New Roman" w:hAnsi="Times New Roman" w:eastAsia="Times New Roman" w:cs="Times New Roman"/>
          <w:spacing w:val="8"/>
        </w:rPr>
        <w:t>/t</w:t>
      </w:r>
      <w:r>
        <w:rPr>
          <w:spacing w:val="8"/>
        </w:rPr>
        <w:t>。</w:t>
      </w:r>
    </w:p>
    <w:p>
      <w:pPr>
        <w:pStyle w:val="BodyText"/>
        <w:ind w:left="649"/>
        <w:spacing w:before="30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2" w:right="661" w:firstLine="6"/>
        <w:spacing w:before="159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ind w:left="660"/>
        <w:spacing w:before="22" w:line="238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1007  </w:t>
      </w:r>
      <w:r>
        <w:rPr>
          <w:rFonts w:ascii="FZKai-Z03" w:hAnsi="FZKai-Z03" w:eastAsia="FZKai-Z03" w:cs="FZKai-Z03"/>
          <w:sz w:val="31"/>
          <w:szCs w:val="31"/>
          <w:spacing w:val="4"/>
        </w:rPr>
        <w:t>农</w:t>
      </w:r>
      <w:r>
        <w:rPr>
          <w:rFonts w:ascii="FZKai-Z03" w:hAnsi="FZKai-Z03" w:eastAsia="FZKai-Z03" w:cs="FZKai-Z03"/>
          <w:sz w:val="31"/>
          <w:szCs w:val="31"/>
          <w:spacing w:val="-43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4"/>
        </w:rPr>
        <w:t>田增强岩石风化固碳关键技术</w:t>
      </w:r>
    </w:p>
    <w:p>
      <w:pPr>
        <w:pStyle w:val="BodyText"/>
        <w:ind w:left="1" w:right="43" w:firstLine="638"/>
        <w:spacing w:before="163" w:line="309" w:lineRule="auto"/>
        <w:jc w:val="both"/>
        <w:rPr/>
      </w:pPr>
      <w:r>
        <w:rPr>
          <w:spacing w:val="5"/>
        </w:rPr>
        <w:t>研发内容：针对我省平原大规模农田和玄武</w:t>
      </w:r>
      <w:r>
        <w:rPr>
          <w:spacing w:val="4"/>
        </w:rPr>
        <w:t>岩、蛇纹岩等资</w:t>
      </w:r>
      <w:r>
        <w:rPr/>
        <w:t xml:space="preserve"> </w:t>
      </w:r>
      <w:r>
        <w:rPr>
          <w:spacing w:val="7"/>
        </w:rPr>
        <w:t>源优势，开展农田施加岩粉增强岩石风化固碳变革性技术研究，</w:t>
      </w:r>
      <w:r>
        <w:rPr>
          <w:spacing w:val="2"/>
        </w:rPr>
        <w:t xml:space="preserve"> </w:t>
      </w:r>
      <w:r>
        <w:rPr>
          <w:spacing w:val="5"/>
        </w:rPr>
        <w:t>筛选培育适宜农田环境的真菌品种，活化矿物表面风化沉淀惰性</w:t>
      </w:r>
      <w:r>
        <w:rPr>
          <w:spacing w:val="3"/>
        </w:rPr>
        <w:t xml:space="preserve"> </w:t>
      </w:r>
      <w:r>
        <w:rPr>
          <w:spacing w:val="2"/>
        </w:rPr>
        <w:t>层，提升风化速率；开发实时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-2"/>
        </w:rPr>
        <w:t xml:space="preserve"> </w:t>
      </w:r>
      <w:r>
        <w:rPr>
          <w:spacing w:val="2"/>
        </w:rPr>
        <w:t>监测与量化评估方法，构建增</w:t>
      </w:r>
      <w:r>
        <w:rPr/>
        <w:t xml:space="preserve"> </w:t>
      </w:r>
      <w:r>
        <w:rPr>
          <w:spacing w:val="7"/>
        </w:rPr>
        <w:t>强风化固碳技术全生命周期碳效益评估模型。真菌实施</w:t>
      </w:r>
      <w:r>
        <w:rPr>
          <w:rFonts w:ascii="Times New Roman" w:hAnsi="Times New Roman" w:eastAsia="Times New Roman" w:cs="Times New Roman"/>
          <w:spacing w:val="7"/>
        </w:rPr>
        <w:t>6 </w:t>
      </w:r>
      <w:r>
        <w:rPr>
          <w:spacing w:val="7"/>
        </w:rPr>
        <w:t>个月后</w:t>
      </w:r>
      <w:r>
        <w:rPr>
          <w:spacing w:val="18"/>
        </w:rPr>
        <w:t xml:space="preserve"> </w:t>
      </w:r>
      <w:r>
        <w:rPr>
          <w:spacing w:val="8"/>
        </w:rPr>
        <w:t>土壤中计数衰减≤</w:t>
      </w:r>
      <w:r>
        <w:rPr>
          <w:rFonts w:ascii="Times New Roman" w:hAnsi="Times New Roman" w:eastAsia="Times New Roman" w:cs="Times New Roman"/>
          <w:spacing w:val="8"/>
        </w:rPr>
        <w:t>40%</w:t>
      </w:r>
      <w:r>
        <w:rPr>
          <w:spacing w:val="8"/>
        </w:rPr>
        <w:t>，呼吸强度衰减≤</w:t>
      </w:r>
      <w:r>
        <w:rPr>
          <w:rFonts w:ascii="Times New Roman" w:hAnsi="Times New Roman" w:eastAsia="Times New Roman" w:cs="Times New Roman"/>
          <w:spacing w:val="8"/>
        </w:rPr>
        <w:t>30%</w:t>
      </w:r>
      <w:r>
        <w:rPr>
          <w:spacing w:val="8"/>
        </w:rPr>
        <w:t>；在原有作物不减</w:t>
      </w:r>
    </w:p>
    <w:p>
      <w:pPr>
        <w:spacing w:line="309" w:lineRule="auto"/>
        <w:sectPr>
          <w:footerReference w:type="default" r:id="rId14"/>
          <w:pgSz w:w="11906" w:h="16839"/>
          <w:pgMar w:top="1431" w:right="1433" w:bottom="1796" w:left="1548" w:header="0" w:footer="1489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653" w:right="1345" w:hanging="646"/>
        <w:spacing w:before="113" w:line="303" w:lineRule="auto"/>
        <w:rPr/>
      </w:pPr>
      <w:r>
        <w:rPr>
          <w:spacing w:val="7"/>
        </w:rPr>
        <w:t>产的前提下，农田每年实现碳吸收量≥</w:t>
      </w:r>
      <w:r>
        <w:rPr>
          <w:rFonts w:ascii="Times New Roman" w:hAnsi="Times New Roman" w:eastAsia="Times New Roman" w:cs="Times New Roman"/>
          <w:spacing w:val="7"/>
        </w:rPr>
        <w:t>3000</w:t>
      </w:r>
      <w:r>
        <w:rPr>
          <w:rFonts w:ascii="Times New Roman" w:hAnsi="Times New Roman" w:eastAsia="Times New Roman" w:cs="Times New Roman"/>
        </w:rPr>
        <w:t>tCO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-2"/>
        </w:rPr>
        <w:t>2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0"/>
        </w:rPr>
        <w:t>2</w:t>
      </w:r>
      <w:r>
        <w:rPr>
          <w:spacing w:val="7"/>
        </w:rPr>
        <w:t>。</w:t>
      </w:r>
      <w:r>
        <w:rPr/>
        <w:t xml:space="preserve"> </w:t>
      </w:r>
      <w:r>
        <w:rPr>
          <w:spacing w:val="7"/>
        </w:rPr>
        <w:t>组织方式：竞争择优</w:t>
      </w:r>
    </w:p>
    <w:p>
      <w:pPr>
        <w:pStyle w:val="BodyText"/>
        <w:ind w:left="647" w:right="661" w:firstLine="6"/>
        <w:spacing w:before="36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ind w:left="647"/>
        <w:spacing w:before="13" w:line="237" w:lineRule="auto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6"/>
        </w:rPr>
        <w:t>二、</w:t>
      </w:r>
      <w:r>
        <w:rPr>
          <w:rFonts w:ascii="FZHei-B01" w:hAnsi="FZHei-B01" w:eastAsia="FZHei-B01" w:cs="FZHei-B01"/>
          <w:sz w:val="31"/>
          <w:szCs w:val="31"/>
          <w:spacing w:val="-59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6"/>
        </w:rPr>
        <w:t>重点行业降碳技术攻关</w:t>
      </w:r>
    </w:p>
    <w:p>
      <w:pPr>
        <w:pStyle w:val="BodyText"/>
        <w:ind w:left="2" w:firstLine="643"/>
        <w:spacing w:before="157" w:line="309" w:lineRule="auto"/>
        <w:jc w:val="both"/>
        <w:rPr/>
      </w:pPr>
      <w:r>
        <w:rPr>
          <w:spacing w:val="-3"/>
        </w:rPr>
        <w:t>本方向针对工业、交通、建筑等重点行业绿色</w:t>
      </w:r>
      <w:r>
        <w:rPr>
          <w:spacing w:val="-4"/>
        </w:rPr>
        <w:t>低碳发展需求，</w:t>
      </w:r>
      <w:r>
        <w:rPr/>
        <w:t xml:space="preserve"> </w:t>
      </w:r>
      <w:r>
        <w:rPr>
          <w:spacing w:val="5"/>
        </w:rPr>
        <w:t>重点围绕低碳工艺流程再造、建筑节能降耗和资源循环利用等领</w:t>
      </w:r>
      <w:r>
        <w:rPr>
          <w:spacing w:val="7"/>
        </w:rPr>
        <w:t xml:space="preserve"> </w:t>
      </w:r>
      <w:r>
        <w:rPr>
          <w:spacing w:val="5"/>
        </w:rPr>
        <w:t>域开展关键核心技术攻关，促进产业向高端化、绿色化、智能化</w:t>
      </w:r>
      <w:r>
        <w:rPr>
          <w:spacing w:val="7"/>
        </w:rPr>
        <w:t xml:space="preserve"> </w:t>
      </w:r>
      <w:r>
        <w:rPr>
          <w:spacing w:val="1"/>
        </w:rPr>
        <w:t>迈进。</w:t>
      </w:r>
    </w:p>
    <w:p>
      <w:pPr>
        <w:ind w:left="635"/>
        <w:spacing w:before="19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2001  </w:t>
      </w:r>
      <w:r>
        <w:rPr>
          <w:rFonts w:ascii="FZKai-Z03" w:hAnsi="FZKai-Z03" w:eastAsia="FZKai-Z03" w:cs="FZKai-Z03"/>
          <w:sz w:val="31"/>
          <w:szCs w:val="31"/>
          <w:spacing w:val="7"/>
        </w:rPr>
        <w:t>反应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-</w:t>
      </w:r>
      <w:r>
        <w:rPr>
          <w:rFonts w:ascii="FZKai-Z03" w:hAnsi="FZKai-Z03" w:eastAsia="FZKai-Z03" w:cs="FZKai-Z03"/>
          <w:sz w:val="31"/>
          <w:szCs w:val="31"/>
          <w:spacing w:val="7"/>
        </w:rPr>
        <w:t>分离一体化的低碳流程再造</w:t>
      </w:r>
    </w:p>
    <w:p>
      <w:pPr>
        <w:pStyle w:val="BodyText"/>
        <w:ind w:right="97" w:firstLine="644"/>
        <w:spacing w:before="154" w:line="309" w:lineRule="auto"/>
        <w:jc w:val="both"/>
        <w:rPr/>
      </w:pPr>
      <w:r>
        <w:rPr>
          <w:spacing w:val="5"/>
        </w:rPr>
        <w:t>研发内容：针对化工、医药等过程工业中普遍存</w:t>
      </w:r>
      <w:r>
        <w:rPr>
          <w:spacing w:val="4"/>
        </w:rPr>
        <w:t>在的分离效</w:t>
      </w:r>
      <w:r>
        <w:rPr/>
        <w:t xml:space="preserve"> </w:t>
      </w:r>
      <w:r>
        <w:rPr>
          <w:spacing w:val="5"/>
        </w:rPr>
        <w:t>率低、能耗高和碳排放量大的难题，设计以膜分离技术为核心的</w:t>
      </w:r>
      <w:r>
        <w:rPr>
          <w:spacing w:val="10"/>
        </w:rPr>
        <w:t xml:space="preserve"> </w:t>
      </w:r>
      <w:r>
        <w:rPr>
          <w:spacing w:val="5"/>
        </w:rPr>
        <w:t>低碳工艺流程，开发适用于高温、高压、腐蚀性环境的膜材料和</w:t>
      </w:r>
      <w:r>
        <w:rPr>
          <w:spacing w:val="10"/>
        </w:rPr>
        <w:t xml:space="preserve"> </w:t>
      </w:r>
      <w:r>
        <w:rPr>
          <w:spacing w:val="12"/>
        </w:rPr>
        <w:t>反应</w:t>
      </w:r>
      <w:r>
        <w:rPr>
          <w:rFonts w:ascii="Times New Roman" w:hAnsi="Times New Roman" w:eastAsia="Times New Roman" w:cs="Times New Roman"/>
          <w:spacing w:val="12"/>
        </w:rPr>
        <w:t>-</w:t>
      </w:r>
      <w:r>
        <w:rPr>
          <w:spacing w:val="12"/>
        </w:rPr>
        <w:t>分离一体化的低碳流程再造技术，构建具有普适性的工艺</w:t>
      </w:r>
      <w:r>
        <w:rPr>
          <w:spacing w:val="18"/>
        </w:rPr>
        <w:t xml:space="preserve"> </w:t>
      </w:r>
      <w:r>
        <w:rPr>
          <w:spacing w:val="8"/>
        </w:rPr>
        <w:t>再造方案，推动传统行业绿色低碳转型。</w:t>
      </w:r>
    </w:p>
    <w:p>
      <w:pPr>
        <w:pStyle w:val="BodyText"/>
        <w:ind w:right="97" w:firstLine="646"/>
        <w:spacing w:before="31" w:line="301" w:lineRule="auto"/>
        <w:jc w:val="both"/>
        <w:rPr/>
      </w:pPr>
      <w:r>
        <w:rPr>
          <w:spacing w:val="15"/>
        </w:rPr>
        <w:t>考核指标：膜材料高温抗折强度不小于</w:t>
      </w:r>
      <w:r>
        <w:rPr>
          <w:rFonts w:ascii="Times New Roman" w:hAnsi="Times New Roman" w:eastAsia="Times New Roman" w:cs="Times New Roman"/>
          <w:spacing w:val="15"/>
        </w:rPr>
        <w:t>20 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15"/>
        </w:rPr>
        <w:t>，最大耐温</w:t>
      </w:r>
      <w:r>
        <w:rPr>
          <w:spacing w:val="12"/>
        </w:rPr>
        <w:t xml:space="preserve"> </w:t>
      </w:r>
      <w:r>
        <w:rPr>
          <w:spacing w:val="5"/>
        </w:rPr>
        <w:t>不小于</w:t>
      </w:r>
      <w:r>
        <w:rPr>
          <w:rFonts w:ascii="Times New Roman" w:hAnsi="Times New Roman" w:eastAsia="Times New Roman" w:cs="Times New Roman"/>
          <w:spacing w:val="5"/>
        </w:rPr>
        <w:t>800</w:t>
      </w:r>
      <w:r>
        <w:rPr>
          <w:spacing w:val="5"/>
        </w:rPr>
        <w:t>℃</w:t>
      </w:r>
      <w:r>
        <w:rPr>
          <w:spacing w:val="-81"/>
        </w:rPr>
        <w:t xml:space="preserve"> </w:t>
      </w:r>
      <w:r>
        <w:rPr>
          <w:spacing w:val="5"/>
        </w:rPr>
        <w:t>,</w:t>
      </w:r>
      <w:r>
        <w:rPr>
          <w:spacing w:val="77"/>
        </w:rPr>
        <w:t xml:space="preserve"> </w:t>
      </w:r>
      <w:r>
        <w:rPr>
          <w:spacing w:val="5"/>
        </w:rPr>
        <w:t>分离性能≥</w:t>
      </w:r>
      <w:r>
        <w:rPr>
          <w:rFonts w:ascii="Times New Roman" w:hAnsi="Times New Roman" w:eastAsia="Times New Roman" w:cs="Times New Roman"/>
          <w:spacing w:val="5"/>
        </w:rPr>
        <w:t>99%</w:t>
      </w:r>
      <w:r>
        <w:rPr>
          <w:spacing w:val="5"/>
        </w:rPr>
        <w:t>，使用寿命≥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spacing w:val="5"/>
        </w:rPr>
        <w:t>小时；实现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套</w:t>
      </w:r>
      <w:r>
        <w:rPr/>
        <w:t xml:space="preserve"> </w:t>
      </w:r>
      <w:r>
        <w:rPr>
          <w:spacing w:val="5"/>
        </w:rPr>
        <w:t>典型行业低碳流程再造应用，生产单位目标产品碳排放量下降≥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30%</w:t>
      </w:r>
      <w:r>
        <w:rPr/>
        <w:t>。</w:t>
      </w:r>
    </w:p>
    <w:p>
      <w:pPr>
        <w:pStyle w:val="BodyText"/>
        <w:ind w:left="654"/>
        <w:spacing w:before="85" w:line="231" w:lineRule="auto"/>
        <w:rPr/>
      </w:pPr>
      <w:r>
        <w:rPr>
          <w:spacing w:val="6"/>
        </w:rPr>
        <w:t>组织方式：揭榜挂帅</w:t>
      </w:r>
    </w:p>
    <w:p>
      <w:pPr>
        <w:pStyle w:val="BodyText"/>
        <w:ind w:left="647" w:right="661" w:firstLine="6"/>
        <w:spacing w:before="154" w:line="306" w:lineRule="auto"/>
        <w:rPr/>
      </w:pPr>
      <w:r>
        <w:rPr>
          <w:spacing w:val="6"/>
        </w:rPr>
        <w:t>经费额度：财政资助经费原则上每项不超过</w:t>
      </w:r>
      <w:r>
        <w:rPr>
          <w:rFonts w:ascii="Times New Roman" w:hAnsi="Times New Roman" w:eastAsia="Times New Roman" w:cs="Times New Roman"/>
          <w:spacing w:val="6"/>
        </w:rPr>
        <w:t>1000</w:t>
      </w:r>
      <w:r>
        <w:rPr>
          <w:spacing w:val="6"/>
        </w:rPr>
        <w:t>万元。</w:t>
      </w:r>
      <w:r>
        <w:rPr>
          <w:spacing w:val="17"/>
        </w:rPr>
        <w:t xml:space="preserve"> </w:t>
      </w:r>
      <w:r>
        <w:rPr>
          <w:spacing w:val="7"/>
        </w:rPr>
        <w:t>执行期限：三年</w:t>
      </w:r>
    </w:p>
    <w:p>
      <w:pPr>
        <w:spacing w:line="306" w:lineRule="auto"/>
        <w:sectPr>
          <w:footerReference w:type="default" r:id="rId15"/>
          <w:pgSz w:w="11906" w:h="16839"/>
          <w:pgMar w:top="1431" w:right="1433" w:bottom="1796" w:left="1543" w:header="0" w:footer="1489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/>
    </w:p>
    <w:p>
      <w:pPr>
        <w:ind w:left="634"/>
        <w:spacing w:before="110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2002  </w:t>
      </w:r>
      <w:r>
        <w:rPr>
          <w:rFonts w:ascii="FZKai-Z03" w:hAnsi="FZKai-Z03" w:eastAsia="FZKai-Z03" w:cs="FZKai-Z03"/>
          <w:sz w:val="31"/>
          <w:szCs w:val="31"/>
          <w:spacing w:val="8"/>
        </w:rPr>
        <w:t>太阳能驱动卤水资源化利用关键技术</w:t>
      </w:r>
    </w:p>
    <w:p>
      <w:pPr>
        <w:pStyle w:val="BodyText"/>
        <w:ind w:left="11" w:firstLine="632"/>
        <w:spacing w:before="152" w:line="310" w:lineRule="auto"/>
        <w:jc w:val="both"/>
        <w:rPr/>
      </w:pPr>
      <w:r>
        <w:rPr>
          <w:spacing w:val="9"/>
        </w:rPr>
        <w:t>研发内容：针对卤水资源化利用在四稀金属资源低回收率、</w:t>
      </w:r>
      <w:r>
        <w:rPr>
          <w:spacing w:val="9"/>
        </w:rPr>
        <w:t xml:space="preserve"> </w:t>
      </w:r>
      <w:r>
        <w:rPr>
          <w:spacing w:val="5"/>
        </w:rPr>
        <w:t>高成本和高能耗等难题，开发基于太阳能光热转换的</w:t>
      </w:r>
      <w:r>
        <w:rPr>
          <w:spacing w:val="4"/>
        </w:rPr>
        <w:t>卤水资源化</w:t>
      </w:r>
      <w:r>
        <w:rPr/>
        <w:t xml:space="preserve">  </w:t>
      </w:r>
      <w:r>
        <w:rPr>
          <w:spacing w:val="5"/>
        </w:rPr>
        <w:t>变革技术，研发集成高效光热转换材料与智能纳米通道技</w:t>
      </w:r>
      <w:r>
        <w:rPr>
          <w:spacing w:val="4"/>
        </w:rPr>
        <w:t>术，研</w:t>
      </w:r>
      <w:r>
        <w:rPr/>
        <w:t xml:space="preserve"> </w:t>
      </w:r>
      <w:r>
        <w:rPr>
          <w:spacing w:val="3"/>
        </w:rPr>
        <w:t>制太阳能驱动卤水资源化装置，光热转换效率≥</w:t>
      </w:r>
      <w:r>
        <w:rPr>
          <w:rFonts w:ascii="Times New Roman" w:hAnsi="Times New Roman" w:eastAsia="Times New Roman" w:cs="Times New Roman"/>
          <w:spacing w:val="3"/>
        </w:rPr>
        <w:t>95%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3"/>
        </w:rPr>
        <w:t>，至少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种</w:t>
      </w:r>
      <w:r>
        <w:rPr/>
        <w:t xml:space="preserve"> </w:t>
      </w:r>
      <w:r>
        <w:rPr>
          <w:spacing w:val="2"/>
        </w:rPr>
        <w:t>关键资源（如硼、钾、锂、锶、铀等）</w:t>
      </w:r>
      <w:r>
        <w:rPr>
          <w:spacing w:val="-65"/>
        </w:rPr>
        <w:t xml:space="preserve"> </w:t>
      </w:r>
      <w:r>
        <w:rPr>
          <w:spacing w:val="2"/>
        </w:rPr>
        <w:t>回收率≥</w:t>
      </w:r>
      <w:r>
        <w:rPr>
          <w:rFonts w:ascii="Times New Roman" w:hAnsi="Times New Roman" w:eastAsia="Times New Roman" w:cs="Times New Roman"/>
          <w:spacing w:val="2"/>
        </w:rPr>
        <w:t>80%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2"/>
        </w:rPr>
        <w:t>；在标准太</w:t>
      </w:r>
      <w:r>
        <w:rPr/>
        <w:t xml:space="preserve"> </w:t>
      </w:r>
      <w:r>
        <w:rPr>
          <w:spacing w:val="3"/>
        </w:rPr>
        <w:t>阳光照射下，装置连续运行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3"/>
        </w:rPr>
        <w:t>小时，光热转换效率下降≤</w:t>
      </w:r>
      <w:r>
        <w:rPr>
          <w:rFonts w:ascii="Times New Roman" w:hAnsi="Times New Roman" w:eastAsia="Times New Roman" w:cs="Times New Roman"/>
          <w:spacing w:val="3"/>
        </w:rPr>
        <w:t>5%</w:t>
      </w:r>
      <w:r>
        <w:rPr>
          <w:spacing w:val="3"/>
        </w:rPr>
        <w:t>，</w:t>
      </w:r>
      <w:r>
        <w:rPr/>
        <w:t xml:space="preserve"> </w:t>
      </w:r>
      <w:r>
        <w:rPr>
          <w:spacing w:val="5"/>
        </w:rPr>
        <w:t>资源回收率降低≤</w:t>
      </w:r>
      <w:r>
        <w:rPr>
          <w:rFonts w:ascii="Times New Roman" w:hAnsi="Times New Roman" w:eastAsia="Times New Roman" w:cs="Times New Roman"/>
          <w:spacing w:val="5"/>
        </w:rPr>
        <w:t>5%</w:t>
      </w:r>
      <w:r>
        <w:rPr>
          <w:spacing w:val="5"/>
        </w:rPr>
        <w:t>，实现卤水高效、绿色、快速资源化利用。</w:t>
      </w:r>
    </w:p>
    <w:p>
      <w:pPr>
        <w:pStyle w:val="BodyText"/>
        <w:ind w:left="653"/>
        <w:spacing w:before="36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6" w:right="681" w:firstLine="6"/>
        <w:spacing w:before="158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ind w:left="634"/>
        <w:spacing w:before="23" w:line="238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2003  </w:t>
      </w:r>
      <w:r>
        <w:rPr>
          <w:rFonts w:ascii="FZKai-Z03" w:hAnsi="FZKai-Z03" w:eastAsia="FZKai-Z03" w:cs="FZKai-Z03"/>
          <w:sz w:val="31"/>
          <w:szCs w:val="31"/>
          <w:spacing w:val="8"/>
        </w:rPr>
        <w:t>大型火电机组智能灵活高效低碳燃烧技术</w:t>
      </w:r>
    </w:p>
    <w:p>
      <w:pPr>
        <w:pStyle w:val="BodyText"/>
        <w:ind w:right="20" w:firstLine="644"/>
        <w:spacing w:before="156" w:line="308" w:lineRule="auto"/>
        <w:jc w:val="both"/>
        <w:rPr/>
      </w:pPr>
      <w:r>
        <w:rPr>
          <w:spacing w:val="5"/>
        </w:rPr>
        <w:t>研发内容：针对化石能源清洁高效利用的迫切需</w:t>
      </w:r>
      <w:r>
        <w:rPr>
          <w:spacing w:val="4"/>
        </w:rPr>
        <w:t>求，研发光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声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电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图像等多模态智能传感与数据同化技术，构建锅炉燃烧数</w:t>
      </w:r>
      <w:r>
        <w:rPr/>
        <w:t xml:space="preserve"> </w:t>
      </w:r>
      <w:r>
        <w:rPr>
          <w:spacing w:val="5"/>
        </w:rPr>
        <w:t>字孪生模型。结合人工智能，开发燃烧多物理场重构、状态感知</w:t>
      </w:r>
      <w:r>
        <w:rPr>
          <w:spacing w:val="7"/>
        </w:rPr>
        <w:t xml:space="preserve"> </w:t>
      </w:r>
      <w:r>
        <w:rPr>
          <w:spacing w:val="5"/>
        </w:rPr>
        <w:t>与优化平台，实现燃烧温度场、组分浓度场、高温受热面壁温等</w:t>
      </w:r>
      <w:r>
        <w:rPr>
          <w:spacing w:val="7"/>
        </w:rPr>
        <w:t xml:space="preserve"> </w:t>
      </w:r>
      <w:r>
        <w:rPr>
          <w:spacing w:val="-2"/>
        </w:rPr>
        <w:t>关键参数精准预测、快速响应。在大型火电机组上完成</w:t>
      </w:r>
      <w:r>
        <w:rPr>
          <w:spacing w:val="-3"/>
        </w:rPr>
        <w:t>技术验证，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15%</w:t>
      </w:r>
      <w:r>
        <w:rPr/>
        <w:t>负荷下，实现锅炉稳定运行与受热面</w:t>
      </w:r>
      <w:r>
        <w:rPr>
          <w:spacing w:val="-1"/>
        </w:rPr>
        <w:t>不超温；宽负荷运行下，</w:t>
      </w:r>
      <w:r>
        <w:rPr/>
        <w:t xml:space="preserve"> </w:t>
      </w:r>
      <w:r>
        <w:rPr>
          <w:spacing w:val="8"/>
        </w:rPr>
        <w:t>供电煤耗降低不低于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2.0g/</w:t>
      </w:r>
      <w:r>
        <w:rPr>
          <w:rFonts w:ascii="Times New Roman" w:hAnsi="Times New Roman" w:eastAsia="Times New Roman" w:cs="Times New Roman"/>
        </w:rPr>
        <w:t>kWh</w:t>
      </w:r>
      <w:r>
        <w:rPr>
          <w:spacing w:val="8"/>
        </w:rPr>
        <w:t>，实现大型火电机组深度降碳。</w:t>
      </w:r>
    </w:p>
    <w:p>
      <w:pPr>
        <w:pStyle w:val="BodyText"/>
        <w:ind w:left="653"/>
        <w:spacing w:before="58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6" w:right="681" w:firstLine="6"/>
        <w:spacing w:before="159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spacing w:line="306" w:lineRule="auto"/>
        <w:sectPr>
          <w:footerReference w:type="default" r:id="rId16"/>
          <w:pgSz w:w="11906" w:h="16839"/>
          <w:pgMar w:top="1431" w:right="1413" w:bottom="1796" w:left="1544" w:header="0" w:footer="1489" w:gutter="0"/>
        </w:sectPr>
        <w:rPr/>
      </w:pPr>
    </w:p>
    <w:p>
      <w:pPr>
        <w:spacing w:line="466" w:lineRule="auto"/>
        <w:rPr>
          <w:rFonts w:ascii="Arial"/>
          <w:sz w:val="21"/>
        </w:rPr>
      </w:pPr>
      <w:r/>
    </w:p>
    <w:p>
      <w:pPr>
        <w:ind w:left="634"/>
        <w:spacing w:before="109" w:line="236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2004  </w:t>
      </w:r>
      <w:r>
        <w:rPr>
          <w:rFonts w:ascii="FZKai-Z03" w:hAnsi="FZKai-Z03" w:eastAsia="FZKai-Z03" w:cs="FZKai-Z03"/>
          <w:sz w:val="31"/>
          <w:szCs w:val="31"/>
          <w:spacing w:val="8"/>
        </w:rPr>
        <w:t>工业高温热泵节能降碳关键技术与工艺</w:t>
      </w:r>
    </w:p>
    <w:p>
      <w:pPr>
        <w:pStyle w:val="BodyText"/>
        <w:ind w:firstLine="644"/>
        <w:spacing w:before="164" w:line="308" w:lineRule="auto"/>
        <w:rPr/>
      </w:pPr>
      <w:r>
        <w:rPr>
          <w:spacing w:val="5"/>
        </w:rPr>
        <w:t>研究内容：针对化工、纺织、食品等工业过程中</w:t>
      </w:r>
      <w:r>
        <w:rPr>
          <w:spacing w:val="4"/>
        </w:rPr>
        <w:t>存在的热能</w:t>
      </w:r>
      <w:r>
        <w:rPr/>
        <w:t xml:space="preserve"> </w:t>
      </w:r>
      <w:r>
        <w:rPr>
          <w:spacing w:val="16"/>
        </w:rPr>
        <w:t>温度需求高、余热品位低且时空分布错位等难题，研发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150</w:t>
      </w:r>
      <w:r>
        <w:rPr>
          <w:spacing w:val="16"/>
        </w:rPr>
        <w:t>℃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-200</w:t>
      </w:r>
      <w:r>
        <w:rPr>
          <w:spacing w:val="7"/>
        </w:rPr>
        <w:t>℃温区余热提质增效高温热泵系统，开</w:t>
      </w:r>
      <w:r>
        <w:rPr>
          <w:spacing w:val="6"/>
        </w:rPr>
        <w:t>展压缩机、运行工质</w:t>
      </w:r>
      <w:r>
        <w:rPr/>
        <w:t xml:space="preserve"> </w:t>
      </w:r>
      <w:r>
        <w:rPr>
          <w:spacing w:val="9"/>
        </w:rPr>
        <w:t>等关键技术与核心部件攻关，在典型工业用热场景实现应用。</w:t>
      </w:r>
    </w:p>
    <w:p>
      <w:pPr>
        <w:pStyle w:val="BodyText"/>
        <w:ind w:firstLine="646"/>
        <w:spacing w:before="28" w:line="303" w:lineRule="auto"/>
        <w:rPr/>
      </w:pPr>
      <w:r>
        <w:rPr>
          <w:spacing w:val="1"/>
        </w:rPr>
        <w:t>考核指标：构建余热提质增效高温热泵系统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套，高温热泵</w:t>
      </w:r>
      <w:r>
        <w:rPr/>
        <w:t xml:space="preserve"> </w:t>
      </w:r>
      <w:r>
        <w:rPr>
          <w:spacing w:val="3"/>
        </w:rPr>
        <w:t>稳定运行温度≥</w:t>
      </w:r>
      <w:r>
        <w:rPr>
          <w:rFonts w:ascii="Times New Roman" w:hAnsi="Times New Roman" w:eastAsia="Times New Roman" w:cs="Times New Roman"/>
          <w:spacing w:val="3"/>
        </w:rPr>
        <w:t>150</w:t>
      </w:r>
      <w:r>
        <w:rPr>
          <w:spacing w:val="3"/>
        </w:rPr>
        <w:t>℃</w:t>
      </w:r>
      <w:r>
        <w:rPr>
          <w:spacing w:val="-62"/>
        </w:rPr>
        <w:t xml:space="preserve"> </w:t>
      </w:r>
      <w:r>
        <w:rPr>
          <w:spacing w:val="3"/>
        </w:rPr>
        <w:t>,</w:t>
      </w:r>
      <w:r>
        <w:rPr>
          <w:spacing w:val="93"/>
        </w:rPr>
        <w:t xml:space="preserve"> </w:t>
      </w:r>
      <w:r>
        <w:rPr>
          <w:spacing w:val="3"/>
        </w:rPr>
        <w:t>换热流体温升≥</w:t>
      </w:r>
      <w:r>
        <w:rPr>
          <w:rFonts w:ascii="Times New Roman" w:hAnsi="Times New Roman" w:eastAsia="Times New Roman" w:cs="Times New Roman"/>
          <w:spacing w:val="3"/>
        </w:rPr>
        <w:t>80</w:t>
      </w:r>
      <w:r>
        <w:rPr>
          <w:spacing w:val="3"/>
        </w:rPr>
        <w:t>℃</w:t>
      </w:r>
      <w:r>
        <w:rPr>
          <w:spacing w:val="-82"/>
        </w:rPr>
        <w:t xml:space="preserve"> </w:t>
      </w:r>
      <w:r>
        <w:rPr>
          <w:spacing w:val="3"/>
        </w:rPr>
        <w:t>,</w:t>
      </w:r>
      <w:r>
        <w:rPr>
          <w:spacing w:val="107"/>
        </w:rPr>
        <w:t xml:space="preserve"> </w:t>
      </w:r>
      <w:r>
        <w:rPr>
          <w:spacing w:val="3"/>
        </w:rPr>
        <w:t>综合能效≥</w:t>
      </w:r>
      <w:r>
        <w:rPr>
          <w:rFonts w:ascii="Times New Roman" w:hAnsi="Times New Roman" w:eastAsia="Times New Roman" w:cs="Times New Roman"/>
          <w:spacing w:val="3"/>
        </w:rPr>
        <w:t>2.5</w:t>
      </w:r>
      <w:r>
        <w:rPr>
          <w:spacing w:val="3"/>
        </w:rPr>
        <w:t>；</w:t>
      </w:r>
      <w:r>
        <w:rPr/>
        <w:t xml:space="preserve"> </w:t>
      </w:r>
      <w:r>
        <w:rPr>
          <w:spacing w:val="2"/>
        </w:rPr>
        <w:t>制定工业高温热泵的设计标准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套，构建基于高温热泵系统的余</w:t>
      </w:r>
      <w:r>
        <w:rPr/>
        <w:t xml:space="preserve"> </w:t>
      </w:r>
      <w:r>
        <w:rPr>
          <w:spacing w:val="2"/>
        </w:rPr>
        <w:t>热提质增效的新工艺流程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套，较原有供热流程碳排放量下降≥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30%</w:t>
      </w:r>
      <w:r>
        <w:rPr/>
        <w:t>。</w:t>
      </w:r>
    </w:p>
    <w:p>
      <w:pPr>
        <w:pStyle w:val="BodyText"/>
        <w:ind w:left="653"/>
        <w:spacing w:before="89" w:line="231" w:lineRule="auto"/>
        <w:rPr/>
      </w:pPr>
      <w:r>
        <w:rPr>
          <w:spacing w:val="6"/>
        </w:rPr>
        <w:t>组织方式：揭榜挂帅</w:t>
      </w:r>
    </w:p>
    <w:p>
      <w:pPr>
        <w:pStyle w:val="BodyText"/>
        <w:ind w:left="646" w:right="563" w:firstLine="6"/>
        <w:spacing w:before="153" w:line="305" w:lineRule="auto"/>
        <w:rPr/>
      </w:pPr>
      <w:r>
        <w:rPr>
          <w:spacing w:val="6"/>
        </w:rPr>
        <w:t>经费额度：财政资助经费原则上每项不超过</w:t>
      </w:r>
      <w:r>
        <w:rPr>
          <w:rFonts w:ascii="Times New Roman" w:hAnsi="Times New Roman" w:eastAsia="Times New Roman" w:cs="Times New Roman"/>
          <w:spacing w:val="6"/>
        </w:rPr>
        <w:t>1000</w:t>
      </w:r>
      <w:r>
        <w:rPr>
          <w:spacing w:val="6"/>
        </w:rPr>
        <w:t>万元。</w:t>
      </w:r>
      <w:r>
        <w:rPr>
          <w:spacing w:val="17"/>
        </w:rPr>
        <w:t xml:space="preserve"> </w:t>
      </w:r>
      <w:r>
        <w:rPr>
          <w:spacing w:val="7"/>
        </w:rPr>
        <w:t>执行期限：三年</w:t>
      </w:r>
    </w:p>
    <w:p>
      <w:pPr>
        <w:ind w:left="634"/>
        <w:spacing w:before="24" w:line="239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2005  </w:t>
      </w:r>
      <w:r>
        <w:rPr>
          <w:rFonts w:ascii="FZKai-Z03" w:hAnsi="FZKai-Z03" w:eastAsia="FZKai-Z03" w:cs="FZKai-Z03"/>
          <w:sz w:val="31"/>
          <w:szCs w:val="31"/>
          <w:spacing w:val="7"/>
        </w:rPr>
        <w:t>基于工业排放</w:t>
      </w:r>
      <w:r>
        <w:rPr>
          <w:rFonts w:ascii="FZKai-Z03" w:hAnsi="FZKai-Z03" w:eastAsia="FZKai-Z03" w:cs="FZKai-Z03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w w:val="101"/>
          <w:position w:val="-2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7"/>
        </w:rPr>
        <w:t>利用的辐射制冷材料制备技术</w:t>
      </w:r>
    </w:p>
    <w:p>
      <w:pPr>
        <w:pStyle w:val="BodyText"/>
        <w:ind w:left="9" w:firstLine="634"/>
        <w:spacing w:before="156" w:line="310" w:lineRule="auto"/>
        <w:jc w:val="both"/>
        <w:rPr/>
      </w:pPr>
      <w:r>
        <w:rPr>
          <w:spacing w:val="2"/>
        </w:rPr>
        <w:t>研发内容：针对工业排放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w w:val="101"/>
          <w:position w:val="-2"/>
        </w:rPr>
        <w:t xml:space="preserve"> </w:t>
      </w:r>
      <w:r>
        <w:rPr>
          <w:spacing w:val="2"/>
        </w:rPr>
        <w:t>捕集利用经济性不高和</w:t>
      </w:r>
      <w:r>
        <w:rPr>
          <w:spacing w:val="1"/>
        </w:rPr>
        <w:t>数据中</w:t>
      </w:r>
      <w:r>
        <w:rPr/>
        <w:t xml:space="preserve"> </w:t>
      </w:r>
      <w:r>
        <w:rPr>
          <w:spacing w:val="2"/>
        </w:rPr>
        <w:t>心等建筑制冷高耗能两大难题，研究工业排放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-2"/>
        </w:rPr>
        <w:t xml:space="preserve"> </w:t>
      </w:r>
      <w:r>
        <w:rPr>
          <w:spacing w:val="2"/>
        </w:rPr>
        <w:t>和固体废弃物</w:t>
      </w:r>
      <w:r>
        <w:rPr/>
        <w:t xml:space="preserve"> </w:t>
      </w:r>
      <w:r>
        <w:rPr>
          <w:spacing w:val="5"/>
        </w:rPr>
        <w:t>同步资源化利用技术，构建微纳米级碳酸钙制备工艺，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42"/>
          <w:position w:val="-2"/>
        </w:rPr>
        <w:t xml:space="preserve"> </w:t>
      </w:r>
      <w:r>
        <w:rPr>
          <w:spacing w:val="5"/>
        </w:rPr>
        <w:t>转化</w:t>
      </w:r>
      <w:r>
        <w:rPr/>
        <w:t xml:space="preserve"> </w:t>
      </w:r>
      <w:r>
        <w:rPr>
          <w:spacing w:val="8"/>
        </w:rPr>
        <w:t>率</w:t>
      </w:r>
      <w:r>
        <w:rPr>
          <w:spacing w:val="-78"/>
        </w:rPr>
        <w:t xml:space="preserve"> </w:t>
      </w:r>
      <w:r>
        <w:rPr>
          <w:spacing w:val="8"/>
        </w:rPr>
        <w:t>≥</w:t>
      </w:r>
      <w:r>
        <w:rPr>
          <w:rFonts w:ascii="Times New Roman" w:hAnsi="Times New Roman" w:eastAsia="Times New Roman" w:cs="Times New Roman"/>
          <w:spacing w:val="8"/>
        </w:rPr>
        <w:t>80%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8"/>
        </w:rPr>
        <w:t>。将制备的微纳米级碳酸钙制取</w:t>
      </w:r>
      <w:r>
        <w:rPr>
          <w:spacing w:val="-34"/>
        </w:rPr>
        <w:t xml:space="preserve"> </w:t>
      </w:r>
      <w:r>
        <w:rPr>
          <w:spacing w:val="8"/>
        </w:rPr>
        <w:t>日</w:t>
      </w:r>
      <w:r>
        <w:rPr>
          <w:spacing w:val="-76"/>
        </w:rPr>
        <w:t xml:space="preserve"> </w:t>
      </w:r>
      <w:r>
        <w:rPr>
          <w:spacing w:val="8"/>
        </w:rPr>
        <w:t>间被动辐射制冷涂</w:t>
      </w:r>
      <w:r>
        <w:rPr/>
        <w:t xml:space="preserve"> </w:t>
      </w:r>
      <w:r>
        <w:rPr>
          <w:spacing w:val="2"/>
        </w:rPr>
        <w:t>料，</w:t>
      </w:r>
      <w:r>
        <w:rPr>
          <w:spacing w:val="-36"/>
        </w:rPr>
        <w:t xml:space="preserve"> </w:t>
      </w:r>
      <w:r>
        <w:rPr>
          <w:spacing w:val="2"/>
        </w:rPr>
        <w:t>日</w:t>
      </w:r>
      <w:r>
        <w:rPr>
          <w:spacing w:val="-80"/>
        </w:rPr>
        <w:t xml:space="preserve"> </w:t>
      </w:r>
      <w:r>
        <w:rPr>
          <w:spacing w:val="2"/>
        </w:rPr>
        <w:t>间降温幅度≥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spacing w:val="2"/>
        </w:rPr>
        <w:t>℃</w:t>
      </w:r>
      <w:r>
        <w:rPr>
          <w:spacing w:val="-77"/>
        </w:rPr>
        <w:t xml:space="preserve"> </w:t>
      </w:r>
      <w:r>
        <w:rPr>
          <w:spacing w:val="2"/>
        </w:rPr>
        <w:t>,</w:t>
      </w:r>
      <w:r>
        <w:rPr>
          <w:spacing w:val="132"/>
        </w:rPr>
        <w:t xml:space="preserve"> </w:t>
      </w:r>
      <w:r>
        <w:rPr>
          <w:spacing w:val="2"/>
        </w:rPr>
        <w:t>降温功率≥</w:t>
      </w:r>
      <w:r>
        <w:rPr>
          <w:spacing w:val="-9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100W/m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0"/>
        </w:rPr>
        <w:t>2</w:t>
      </w:r>
      <w:r>
        <w:rPr>
          <w:spacing w:val="1"/>
        </w:rPr>
        <w:t>，在建筑制冷高</w:t>
      </w:r>
      <w:r>
        <w:rPr/>
        <w:t xml:space="preserve"> </w:t>
      </w:r>
      <w:r>
        <w:rPr>
          <w:spacing w:val="7"/>
        </w:rPr>
        <w:t>能耗应用场景实现能耗大幅下降。</w:t>
      </w:r>
    </w:p>
    <w:p>
      <w:pPr>
        <w:pStyle w:val="BodyText"/>
        <w:ind w:left="653"/>
        <w:spacing w:before="29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52"/>
        <w:spacing w:before="159" w:line="232" w:lineRule="auto"/>
        <w:rPr/>
      </w:pPr>
      <w:r>
        <w:rPr>
          <w:spacing w:val="6"/>
        </w:rPr>
        <w:t>经费额度：财政资助经费原则上每项不超过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万元。</w:t>
      </w:r>
    </w:p>
    <w:p>
      <w:pPr>
        <w:spacing w:line="232" w:lineRule="auto"/>
        <w:sectPr>
          <w:footerReference w:type="default" r:id="rId17"/>
          <w:pgSz w:w="11906" w:h="16839"/>
          <w:pgMar w:top="1431" w:right="1530" w:bottom="1796" w:left="1544" w:header="0" w:footer="1489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642"/>
        <w:spacing w:before="113" w:line="235" w:lineRule="auto"/>
        <w:rPr/>
      </w:pPr>
      <w:r>
        <w:rPr>
          <w:spacing w:val="7"/>
        </w:rPr>
        <w:t>执行期限：三年</w:t>
      </w:r>
    </w:p>
    <w:p>
      <w:pPr>
        <w:ind w:left="629"/>
        <w:spacing w:before="144" w:line="239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2006  </w:t>
      </w:r>
      <w:r>
        <w:rPr>
          <w:rFonts w:ascii="FZKai-Z03" w:hAnsi="FZKai-Z03" w:eastAsia="FZKai-Z03" w:cs="FZKai-Z03"/>
          <w:sz w:val="31"/>
          <w:szCs w:val="31"/>
          <w:spacing w:val="8"/>
        </w:rPr>
        <w:t>船舶氨燃料混合动力系统关键</w:t>
      </w:r>
      <w:r>
        <w:rPr>
          <w:rFonts w:ascii="FZKai-Z03" w:hAnsi="FZKai-Z03" w:eastAsia="FZKai-Z03" w:cs="FZKai-Z03"/>
          <w:sz w:val="31"/>
          <w:szCs w:val="31"/>
          <w:spacing w:val="7"/>
        </w:rPr>
        <w:t>技术</w:t>
      </w:r>
    </w:p>
    <w:p>
      <w:pPr>
        <w:pStyle w:val="BodyText"/>
        <w:ind w:right="80" w:firstLine="639"/>
        <w:spacing w:before="163" w:line="310" w:lineRule="auto"/>
        <w:jc w:val="both"/>
        <w:rPr/>
      </w:pPr>
      <w:r>
        <w:rPr>
          <w:spacing w:val="5"/>
        </w:rPr>
        <w:t>研发内容：面向船舶动力系统绿色低碳发展需求</w:t>
      </w:r>
      <w:r>
        <w:rPr>
          <w:spacing w:val="4"/>
        </w:rPr>
        <w:t>，研究基于</w:t>
      </w:r>
      <w:r>
        <w:rPr/>
        <w:t xml:space="preserve"> </w:t>
      </w:r>
      <w:r>
        <w:rPr>
          <w:spacing w:val="12"/>
        </w:rPr>
        <w:t>氨燃料的混合动力系统热</w:t>
      </w:r>
      <w:r>
        <w:rPr>
          <w:rFonts w:ascii="Times New Roman" w:hAnsi="Times New Roman" w:eastAsia="Times New Roman" w:cs="Times New Roman"/>
          <w:spacing w:val="12"/>
        </w:rPr>
        <w:t>-</w:t>
      </w:r>
      <w:r>
        <w:rPr>
          <w:spacing w:val="12"/>
        </w:rPr>
        <w:t>电匹配、高效换热与能量管理及集成</w:t>
      </w:r>
      <w:r>
        <w:rPr>
          <w:spacing w:val="13"/>
        </w:rPr>
        <w:t xml:space="preserve"> </w:t>
      </w:r>
      <w:r>
        <w:rPr>
          <w:spacing w:val="13"/>
        </w:rPr>
        <w:t>设计等关键技术，开展混合动力系统构型设计、功率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重量比优</w:t>
      </w:r>
      <w:r>
        <w:rPr>
          <w:spacing w:val="2"/>
        </w:rPr>
        <w:t xml:space="preserve"> </w:t>
      </w:r>
      <w:r>
        <w:rPr>
          <w:spacing w:val="5"/>
        </w:rPr>
        <w:t>化和联合运行特性仿真及试验验证，研制船舶用氨燃料混合动力</w:t>
      </w:r>
      <w:r>
        <w:rPr>
          <w:spacing w:val="5"/>
        </w:rPr>
        <w:t xml:space="preserve"> </w:t>
      </w:r>
      <w:r>
        <w:rPr>
          <w:spacing w:val="7"/>
        </w:rPr>
        <w:t>系统样机，混合动力系统发电功率≥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7"/>
        </w:rPr>
        <w:t>，掺氨比例≥</w:t>
      </w:r>
      <w:r>
        <w:rPr>
          <w:rFonts w:ascii="Times New Roman" w:hAnsi="Times New Roman" w:eastAsia="Times New Roman" w:cs="Times New Roman"/>
          <w:spacing w:val="7"/>
        </w:rPr>
        <w:t>75%</w:t>
      </w:r>
      <w:r>
        <w:rPr>
          <w:spacing w:val="7"/>
        </w:rPr>
        <w:t>，综</w:t>
      </w:r>
      <w:r>
        <w:rPr>
          <w:spacing w:val="18"/>
        </w:rPr>
        <w:t xml:space="preserve"> </w:t>
      </w:r>
      <w:r>
        <w:rPr>
          <w:spacing w:val="7"/>
        </w:rPr>
        <w:t>合能量利用效率≥</w:t>
      </w:r>
      <w:r>
        <w:rPr>
          <w:rFonts w:ascii="Times New Roman" w:hAnsi="Times New Roman" w:eastAsia="Times New Roman" w:cs="Times New Roman"/>
          <w:spacing w:val="7"/>
        </w:rPr>
        <w:t>50%</w:t>
      </w:r>
      <w:r>
        <w:rPr>
          <w:spacing w:val="7"/>
        </w:rPr>
        <w:t>，单位里程碳排放量</w:t>
      </w:r>
      <w:r>
        <w:rPr>
          <w:spacing w:val="6"/>
        </w:rPr>
        <w:t>与柴油动力系统相比</w:t>
      </w:r>
      <w:r>
        <w:rPr/>
        <w:t xml:space="preserve"> </w:t>
      </w:r>
      <w:r>
        <w:rPr>
          <w:spacing w:val="4"/>
        </w:rPr>
        <w:t>降低≥</w:t>
      </w:r>
      <w:r>
        <w:rPr>
          <w:rFonts w:ascii="Times New Roman" w:hAnsi="Times New Roman" w:eastAsia="Times New Roman" w:cs="Times New Roman"/>
          <w:spacing w:val="4"/>
        </w:rPr>
        <w:t>70%</w:t>
      </w:r>
      <w:r>
        <w:rPr>
          <w:spacing w:val="4"/>
        </w:rPr>
        <w:t>。</w:t>
      </w:r>
    </w:p>
    <w:p>
      <w:pPr>
        <w:pStyle w:val="BodyText"/>
        <w:ind w:left="649"/>
        <w:spacing w:before="25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2" w:right="644" w:firstLine="6"/>
        <w:spacing w:before="159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ind w:left="629"/>
        <w:spacing w:before="22" w:line="239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2007  </w:t>
      </w:r>
      <w:r>
        <w:rPr>
          <w:rFonts w:ascii="FZKai-Z03" w:hAnsi="FZKai-Z03" w:eastAsia="FZKai-Z03" w:cs="FZKai-Z03"/>
          <w:sz w:val="31"/>
          <w:szCs w:val="31"/>
          <w:spacing w:val="8"/>
        </w:rPr>
        <w:t>低成本高性能气凝胶宏量制备关键技术</w:t>
      </w:r>
    </w:p>
    <w:p>
      <w:pPr>
        <w:pStyle w:val="BodyText"/>
        <w:ind w:left="2" w:firstLine="636"/>
        <w:spacing w:before="150" w:line="310" w:lineRule="auto"/>
        <w:rPr/>
      </w:pPr>
      <w:r>
        <w:rPr>
          <w:spacing w:val="8"/>
        </w:rPr>
        <w:t>研发内容：针对建筑、工业等低碳发展对高性能、低成</w:t>
      </w:r>
      <w:r>
        <w:rPr>
          <w:spacing w:val="7"/>
        </w:rPr>
        <w:t>本、</w:t>
      </w:r>
      <w:r>
        <w:rPr/>
        <w:t xml:space="preserve"> </w:t>
      </w:r>
      <w:r>
        <w:rPr>
          <w:spacing w:val="5"/>
        </w:rPr>
        <w:t>长寿命绝热阻燃气凝胶材料的需求，研发基于硅酸盐的纳微孔结</w:t>
      </w:r>
      <w:r>
        <w:rPr>
          <w:spacing w:val="2"/>
        </w:rPr>
        <w:t xml:space="preserve"> </w:t>
      </w:r>
      <w:r>
        <w:rPr>
          <w:spacing w:val="5"/>
        </w:rPr>
        <w:t>构低碳有序构筑、低温速凝胶结、无收缩自然干燥等关键技术和</w:t>
      </w:r>
      <w:r>
        <w:rPr>
          <w:spacing w:val="2"/>
        </w:rPr>
        <w:t xml:space="preserve"> </w:t>
      </w:r>
      <w:r>
        <w:rPr>
          <w:spacing w:val="5"/>
        </w:rPr>
        <w:t>工艺，研制出精准配料、精确冷冻、快速干燥、高效切割一体化</w:t>
      </w:r>
      <w:r>
        <w:rPr>
          <w:spacing w:val="2"/>
        </w:rPr>
        <w:t xml:space="preserve"> </w:t>
      </w:r>
      <w:r>
        <w:rPr>
          <w:spacing w:val="6"/>
        </w:rPr>
        <w:t>成套装备，相比传统气凝胶制备工艺碳排放量下降≥</w:t>
      </w:r>
      <w:r>
        <w:rPr>
          <w:rFonts w:ascii="Times New Roman" w:hAnsi="Times New Roman" w:eastAsia="Times New Roman" w:cs="Times New Roman"/>
          <w:spacing w:val="6"/>
        </w:rPr>
        <w:t>60%</w:t>
      </w:r>
      <w:r>
        <w:rPr>
          <w:spacing w:val="6"/>
        </w:rPr>
        <w:t>，导热</w:t>
      </w:r>
      <w:r>
        <w:rPr>
          <w:spacing w:val="18"/>
        </w:rPr>
        <w:t xml:space="preserve"> </w:t>
      </w:r>
      <w:r>
        <w:rPr>
          <w:spacing w:val="3"/>
        </w:rPr>
        <w:t>系数≤</w:t>
      </w:r>
      <w:r>
        <w:rPr>
          <w:rFonts w:ascii="Times New Roman" w:hAnsi="Times New Roman" w:eastAsia="Times New Roman" w:cs="Times New Roman"/>
          <w:spacing w:val="3"/>
        </w:rPr>
        <w:t>0.028W/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m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·K</w:t>
      </w:r>
      <w:r>
        <w:rPr>
          <w:spacing w:val="24"/>
        </w:rPr>
        <w:t>），</w:t>
      </w:r>
      <w:r>
        <w:rPr>
          <w:spacing w:val="3"/>
        </w:rPr>
        <w:t>抗压强度≥</w:t>
      </w:r>
      <w:r>
        <w:rPr>
          <w:spacing w:val="-9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 </w:t>
      </w:r>
      <w:r>
        <w:rPr>
          <w:rFonts w:ascii="Times New Roman" w:hAnsi="Times New Roman" w:eastAsia="Times New Roman" w:cs="Times New Roman"/>
        </w:rPr>
        <w:t>MPa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3"/>
        </w:rPr>
        <w:t>，</w:t>
      </w:r>
      <w:r>
        <w:rPr>
          <w:rFonts w:ascii="Times New Roman" w:hAnsi="Times New Roman" w:eastAsia="Times New Roman" w:cs="Times New Roman"/>
          <w:spacing w:val="3"/>
        </w:rPr>
        <w:t>A1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3"/>
        </w:rPr>
        <w:t>级防火等级</w:t>
      </w:r>
      <w:r>
        <w:rPr>
          <w:spacing w:val="-77"/>
        </w:rPr>
        <w:t xml:space="preserve"> </w:t>
      </w:r>
      <w:r>
        <w:rPr>
          <w:spacing w:val="3"/>
        </w:rPr>
        <w:t>，</w:t>
      </w:r>
      <w:r>
        <w:rPr/>
        <w:t xml:space="preserve"> </w:t>
      </w:r>
      <w:r>
        <w:rPr>
          <w:spacing w:val="8"/>
        </w:rPr>
        <w:t>实现硅酸盐气凝胶板材平米级规模化制备。</w:t>
      </w:r>
    </w:p>
    <w:p>
      <w:pPr>
        <w:pStyle w:val="BodyText"/>
        <w:ind w:left="649"/>
        <w:spacing w:before="37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8"/>
        <w:spacing w:before="159" w:line="232" w:lineRule="auto"/>
        <w:rPr/>
      </w:pPr>
      <w:r>
        <w:rPr>
          <w:spacing w:val="6"/>
        </w:rPr>
        <w:t>经费额度：财政资助经费原则上每项不超过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万元。</w:t>
      </w:r>
    </w:p>
    <w:p>
      <w:pPr>
        <w:spacing w:line="232" w:lineRule="auto"/>
        <w:sectPr>
          <w:footerReference w:type="default" r:id="rId18"/>
          <w:pgSz w:w="11906" w:h="16839"/>
          <w:pgMar w:top="1431" w:right="1450" w:bottom="1796" w:left="1548" w:header="0" w:footer="1489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648"/>
        <w:spacing w:before="113" w:line="235" w:lineRule="auto"/>
        <w:rPr/>
      </w:pPr>
      <w:r>
        <w:rPr>
          <w:spacing w:val="7"/>
        </w:rPr>
        <w:t>执行期限：三年</w:t>
      </w:r>
    </w:p>
    <w:p>
      <w:pPr>
        <w:ind w:left="636"/>
        <w:spacing w:before="144" w:line="239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2008  </w:t>
      </w:r>
      <w:r>
        <w:rPr>
          <w:rFonts w:ascii="FZKai-Z03" w:hAnsi="FZKai-Z03" w:eastAsia="FZKai-Z03" w:cs="FZKai-Z03"/>
          <w:sz w:val="31"/>
          <w:szCs w:val="31"/>
          <w:spacing w:val="8"/>
        </w:rPr>
        <w:t>透明围护结构高效太阳光调控关键技术</w:t>
      </w:r>
    </w:p>
    <w:p>
      <w:pPr>
        <w:pStyle w:val="BodyText"/>
        <w:ind w:left="5" w:right="69" w:firstLine="640"/>
        <w:spacing w:before="159" w:line="304" w:lineRule="auto"/>
        <w:jc w:val="both"/>
        <w:rPr/>
      </w:pPr>
      <w:r>
        <w:rPr>
          <w:spacing w:val="5"/>
        </w:rPr>
        <w:t>研发内容：针对当前建筑透明围护结构辐射</w:t>
      </w:r>
      <w:r>
        <w:rPr>
          <w:spacing w:val="4"/>
        </w:rPr>
        <w:t>特性单一、太阳</w:t>
      </w:r>
      <w:r>
        <w:rPr/>
        <w:t xml:space="preserve"> </w:t>
      </w:r>
      <w:r>
        <w:rPr>
          <w:spacing w:val="7"/>
        </w:rPr>
        <w:t>能热利用率低的难题，研究热响应太阳辐射动态智能调控技术，</w:t>
      </w:r>
      <w:r>
        <w:rPr>
          <w:spacing w:val="5"/>
        </w:rPr>
        <w:t xml:space="preserve"> </w:t>
      </w:r>
      <w:r>
        <w:rPr>
          <w:spacing w:val="5"/>
        </w:rPr>
        <w:t>研发全波段、低热滞、高效率太阳辐射调制材料，构建高精度能</w:t>
      </w:r>
      <w:r>
        <w:rPr>
          <w:spacing w:val="6"/>
        </w:rPr>
        <w:t xml:space="preserve"> </w:t>
      </w:r>
      <w:r>
        <w:rPr>
          <w:spacing w:val="4"/>
        </w:rPr>
        <w:t>量调控透明围护结构，太阳辐射调控比≥</w:t>
      </w:r>
      <w:r>
        <w:rPr>
          <w:rFonts w:ascii="Times New Roman" w:hAnsi="Times New Roman" w:eastAsia="Times New Roman" w:cs="Times New Roman"/>
          <w:spacing w:val="4"/>
        </w:rPr>
        <w:t>90%</w:t>
      </w:r>
      <w:r>
        <w:rPr>
          <w:spacing w:val="4"/>
        </w:rPr>
        <w:t>，控制误差≤</w:t>
      </w:r>
      <w:r>
        <w:rPr>
          <w:spacing w:val="-9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1℃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,</w:t>
      </w:r>
      <w:r>
        <w:rPr/>
        <w:t xml:space="preserve"> </w:t>
      </w:r>
      <w:r>
        <w:rPr/>
        <w:t>实现在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/>
        <w:t>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w w:val="101"/>
          <w:position w:val="10"/>
        </w:rPr>
        <w:t xml:space="preserve"> </w:t>
      </w:r>
      <w:r>
        <w:rPr/>
        <w:t>等级以上建筑物的应用，年运行碳排放量下降≥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15%</w:t>
      </w:r>
      <w:r>
        <w:rPr/>
        <w:t>。</w:t>
      </w:r>
    </w:p>
    <w:p>
      <w:pPr>
        <w:pStyle w:val="BodyText"/>
        <w:ind w:left="655"/>
        <w:spacing w:before="92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8" w:right="687" w:firstLine="6"/>
        <w:spacing w:before="159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ind w:left="636"/>
        <w:spacing w:before="23" w:line="238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2009  </w:t>
      </w:r>
      <w:r>
        <w:rPr>
          <w:rFonts w:ascii="FZKai-Z03" w:hAnsi="FZKai-Z03" w:eastAsia="FZKai-Z03" w:cs="FZKai-Z03"/>
          <w:sz w:val="31"/>
          <w:szCs w:val="31"/>
          <w:spacing w:val="8"/>
        </w:rPr>
        <w:t>基于人工智能的绿色建筑环境调控关键技术</w:t>
      </w:r>
    </w:p>
    <w:p>
      <w:pPr>
        <w:pStyle w:val="BodyText"/>
        <w:ind w:firstLine="645"/>
        <w:spacing w:before="156" w:line="308" w:lineRule="auto"/>
        <w:jc w:val="both"/>
        <w:rPr/>
      </w:pPr>
      <w:r>
        <w:rPr>
          <w:spacing w:val="5"/>
        </w:rPr>
        <w:t>研发内容：针对人工智能与建筑行业深度融</w:t>
      </w:r>
      <w:r>
        <w:rPr>
          <w:spacing w:val="4"/>
        </w:rPr>
        <w:t>合的需求，研究</w:t>
      </w:r>
      <w:r>
        <w:rPr/>
        <w:t xml:space="preserve">  </w:t>
      </w:r>
      <w:r>
        <w:rPr>
          <w:spacing w:val="5"/>
        </w:rPr>
        <w:t>贯穿设计、建造、运维全生命期的大数据分析、人工智能优化设</w:t>
      </w:r>
      <w:r>
        <w:rPr>
          <w:spacing w:val="5"/>
        </w:rPr>
        <w:t xml:space="preserve">  </w:t>
      </w:r>
      <w:r>
        <w:rPr>
          <w:spacing w:val="5"/>
        </w:rPr>
        <w:t>计等技术在绿色建筑环境营造中集成应用，研发基于人工智能的</w:t>
      </w:r>
      <w:r>
        <w:rPr>
          <w:spacing w:val="5"/>
        </w:rPr>
        <w:t xml:space="preserve">  </w:t>
      </w:r>
      <w:r>
        <w:rPr>
          <w:spacing w:val="5"/>
        </w:rPr>
        <w:t>建筑环境感知、建筑环境调控、智慧用能、碳排放监测等关键技</w:t>
      </w:r>
      <w:r>
        <w:rPr>
          <w:spacing w:val="5"/>
        </w:rPr>
        <w:t xml:space="preserve">  </w:t>
      </w:r>
      <w:r>
        <w:rPr>
          <w:spacing w:val="-4"/>
        </w:rPr>
        <w:t>术。开发人工智能建筑环境测控平台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个，构建建筑碳排放监测、</w:t>
      </w:r>
      <w:r>
        <w:rPr/>
        <w:t xml:space="preserve"> </w:t>
      </w:r>
      <w:r>
        <w:rPr>
          <w:spacing w:val="2"/>
        </w:rPr>
        <w:t>核算数据库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套；实现在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w w:val="101"/>
          <w:position w:val="10"/>
        </w:rPr>
        <w:t xml:space="preserve"> </w:t>
      </w:r>
      <w:r>
        <w:rPr>
          <w:spacing w:val="2"/>
        </w:rPr>
        <w:t>建筑中应用</w:t>
      </w:r>
      <w:r>
        <w:rPr>
          <w:spacing w:val="1"/>
        </w:rPr>
        <w:t>，碳排放强度在</w:t>
      </w:r>
      <w:r>
        <w:rPr/>
        <w:t xml:space="preserve">  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4"/>
        </w:rPr>
        <w:t xml:space="preserve"> 55015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4"/>
        </w:rPr>
        <w:t>基础上平均降低≥</w:t>
      </w:r>
      <w:r>
        <w:rPr>
          <w:rFonts w:ascii="Times New Roman" w:hAnsi="Times New Roman" w:eastAsia="Times New Roman" w:cs="Times New Roman"/>
          <w:spacing w:val="4"/>
        </w:rPr>
        <w:t>7.5</w:t>
      </w:r>
      <w:r>
        <w:rPr>
          <w:rFonts w:ascii="Times New Roman" w:hAnsi="Times New Roman" w:eastAsia="Times New Roman" w:cs="Times New Roman"/>
        </w:rPr>
        <w:t>kgCO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-2"/>
        </w:rPr>
        <w:t>2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3"/>
          <w:position w:val="1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·</w:t>
      </w:r>
      <w:r>
        <w:rPr>
          <w:rFonts w:ascii="Times New Roman" w:hAnsi="Times New Roman" w:eastAsia="Times New Roman" w:cs="Times New Roman"/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a</w:t>
      </w:r>
      <w:r>
        <w:rPr>
          <w:spacing w:val="4"/>
        </w:rPr>
        <w:t>）。</w:t>
      </w:r>
    </w:p>
    <w:p>
      <w:pPr>
        <w:pStyle w:val="BodyText"/>
        <w:ind w:left="655"/>
        <w:spacing w:before="58" w:line="228" w:lineRule="auto"/>
        <w:rPr/>
      </w:pPr>
      <w:r>
        <w:rPr>
          <w:spacing w:val="6"/>
        </w:rPr>
        <w:t>组织方式：竞争择优</w:t>
      </w:r>
    </w:p>
    <w:p>
      <w:pPr>
        <w:pStyle w:val="BodyText"/>
        <w:ind w:left="648" w:right="687" w:firstLine="6"/>
        <w:spacing w:before="159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spacing w:line="306" w:lineRule="auto"/>
        <w:sectPr>
          <w:footerReference w:type="default" r:id="rId19"/>
          <w:pgSz w:w="11906" w:h="16839"/>
          <w:pgMar w:top="1431" w:right="1407" w:bottom="1796" w:left="1542" w:header="0" w:footer="1489" w:gutter="0"/>
        </w:sectPr>
        <w:rPr/>
      </w:pPr>
    </w:p>
    <w:p>
      <w:pPr>
        <w:spacing w:line="466" w:lineRule="auto"/>
        <w:rPr>
          <w:rFonts w:ascii="Arial"/>
          <w:sz w:val="21"/>
        </w:rPr>
      </w:pPr>
      <w:r/>
    </w:p>
    <w:p>
      <w:pPr>
        <w:ind w:left="635"/>
        <w:spacing w:before="110" w:line="239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2010  </w:t>
      </w:r>
      <w:r>
        <w:rPr>
          <w:rFonts w:ascii="FZKai-Z03" w:hAnsi="FZKai-Z03" w:eastAsia="FZKai-Z03" w:cs="FZKai-Z03"/>
          <w:sz w:val="31"/>
          <w:szCs w:val="31"/>
          <w:spacing w:val="7"/>
        </w:rPr>
        <w:t>废塑料生物法低碳循环技术</w:t>
      </w:r>
    </w:p>
    <w:p>
      <w:pPr>
        <w:pStyle w:val="BodyText"/>
        <w:ind w:right="123" w:firstLine="644"/>
        <w:spacing w:before="159" w:line="310" w:lineRule="auto"/>
        <w:jc w:val="both"/>
        <w:rPr/>
      </w:pPr>
      <w:r>
        <w:rPr>
          <w:spacing w:val="5"/>
        </w:rPr>
        <w:t>研发内容：针对废塑料产量大、循环利用难、生</w:t>
      </w:r>
      <w:r>
        <w:rPr>
          <w:spacing w:val="4"/>
        </w:rPr>
        <w:t>物解聚效率</w:t>
      </w:r>
      <w:r>
        <w:rPr/>
        <w:t xml:space="preserve"> </w:t>
      </w:r>
      <w:r>
        <w:rPr>
          <w:spacing w:val="5"/>
        </w:rPr>
        <w:t>低、处理成本高等问题，开发耐酸特性的高效塑料解聚酶，研究</w:t>
      </w:r>
      <w:r>
        <w:rPr>
          <w:spacing w:val="7"/>
        </w:rPr>
        <w:t xml:space="preserve"> </w:t>
      </w:r>
      <w:r>
        <w:rPr>
          <w:spacing w:val="5"/>
        </w:rPr>
        <w:t>混杂废塑料的高效分选、预处理、生物解聚及解聚产物分离提质</w:t>
      </w:r>
      <w:r>
        <w:rPr>
          <w:spacing w:val="10"/>
        </w:rPr>
        <w:t xml:space="preserve"> </w:t>
      </w:r>
      <w:r>
        <w:rPr>
          <w:spacing w:val="5"/>
        </w:rPr>
        <w:t>成套技术，研发过程污染控制与残余物安全处置技术，开发废塑</w:t>
      </w:r>
      <w:r>
        <w:rPr>
          <w:spacing w:val="10"/>
        </w:rPr>
        <w:t xml:space="preserve"> </w:t>
      </w:r>
      <w:r>
        <w:rPr>
          <w:spacing w:val="5"/>
        </w:rPr>
        <w:t>料生物解聚与循环利用整套工艺与装备，高固载量底物解聚效率</w:t>
      </w:r>
      <w:r>
        <w:rPr>
          <w:spacing w:val="10"/>
        </w:rPr>
        <w:t xml:space="preserve"> </w:t>
      </w:r>
      <w:r>
        <w:rPr>
          <w:spacing w:val="8"/>
        </w:rPr>
        <w:t>≥</w:t>
      </w:r>
      <w:r>
        <w:rPr>
          <w:rFonts w:ascii="Times New Roman" w:hAnsi="Times New Roman" w:eastAsia="Times New Roman" w:cs="Times New Roman"/>
          <w:spacing w:val="8"/>
        </w:rPr>
        <w:t>90%</w:t>
      </w:r>
      <w:r>
        <w:rPr>
          <w:spacing w:val="8"/>
        </w:rPr>
        <w:t>，</w:t>
      </w:r>
      <w:r>
        <w:rPr>
          <w:spacing w:val="-43"/>
        </w:rPr>
        <w:t xml:space="preserve"> </w:t>
      </w:r>
      <w:r>
        <w:rPr>
          <w:spacing w:val="8"/>
        </w:rPr>
        <w:t>目标塑料单体产品纯度≥</w:t>
      </w:r>
      <w:r>
        <w:rPr>
          <w:rFonts w:ascii="Times New Roman" w:hAnsi="Times New Roman" w:eastAsia="Times New Roman" w:cs="Times New Roman"/>
          <w:spacing w:val="8"/>
        </w:rPr>
        <w:t>99.</w:t>
      </w:r>
      <w:r>
        <w:rPr>
          <w:rFonts w:ascii="Times New Roman" w:hAnsi="Times New Roman" w:eastAsia="Times New Roman" w:cs="Times New Roman"/>
          <w:spacing w:val="7"/>
        </w:rPr>
        <w:t>5%</w:t>
      </w:r>
      <w:r>
        <w:rPr>
          <w:spacing w:val="7"/>
        </w:rPr>
        <w:t>；单位废塑料处理与化</w:t>
      </w:r>
      <w:r>
        <w:rPr/>
        <w:t xml:space="preserve"> </w:t>
      </w:r>
      <w:r>
        <w:rPr>
          <w:spacing w:val="7"/>
        </w:rPr>
        <w:t>学解聚工艺相比碳排放量下降≥</w:t>
      </w:r>
      <w:r>
        <w:rPr>
          <w:rFonts w:ascii="Times New Roman" w:hAnsi="Times New Roman" w:eastAsia="Times New Roman" w:cs="Times New Roman"/>
          <w:spacing w:val="7"/>
        </w:rPr>
        <w:t>30%</w:t>
      </w:r>
      <w:r>
        <w:rPr>
          <w:spacing w:val="7"/>
        </w:rPr>
        <w:t>。</w:t>
      </w:r>
    </w:p>
    <w:p>
      <w:pPr>
        <w:pStyle w:val="BodyText"/>
        <w:ind w:left="654"/>
        <w:spacing w:before="27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47" w:right="687" w:firstLine="6"/>
        <w:spacing w:before="158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ind w:left="635"/>
        <w:spacing w:before="22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2011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 </w:t>
      </w:r>
      <w:r>
        <w:rPr>
          <w:rFonts w:ascii="FZKai-Z03" w:hAnsi="FZKai-Z03" w:eastAsia="FZKai-Z03" w:cs="FZKai-Z03"/>
          <w:sz w:val="31"/>
          <w:szCs w:val="31"/>
          <w:spacing w:val="6"/>
        </w:rPr>
        <w:t>电子废弃物高值循环利用与减污降碳协同关键技术</w:t>
      </w:r>
    </w:p>
    <w:p>
      <w:pPr>
        <w:pStyle w:val="BodyText"/>
        <w:ind w:left="1" w:firstLine="643"/>
        <w:spacing w:before="165" w:line="310" w:lineRule="auto"/>
        <w:jc w:val="both"/>
        <w:rPr/>
      </w:pPr>
      <w:r>
        <w:rPr>
          <w:spacing w:val="5"/>
        </w:rPr>
        <w:t>研发内容：针对电子元器件、印刷线路板等新型</w:t>
      </w:r>
      <w:r>
        <w:rPr>
          <w:spacing w:val="4"/>
        </w:rPr>
        <w:t>废弃物资源</w:t>
      </w:r>
      <w:r>
        <w:rPr/>
        <w:t xml:space="preserve">  </w:t>
      </w:r>
      <w:r>
        <w:rPr>
          <w:spacing w:val="-1"/>
        </w:rPr>
        <w:t>化利用污染重、排放高等难题，研发电子废弃物</w:t>
      </w:r>
      <w:r>
        <w:rPr>
          <w:spacing w:val="-2"/>
        </w:rPr>
        <w:t>加压流态化气化、</w:t>
      </w:r>
      <w:r>
        <w:rPr/>
        <w:t xml:space="preserve"> </w:t>
      </w:r>
      <w:r>
        <w:rPr>
          <w:spacing w:val="17"/>
        </w:rPr>
        <w:t>灰渣等离子体高温熔融、气化气多孔介质富氧燃烧耦合集成技</w:t>
      </w:r>
      <w:r>
        <w:rPr/>
        <w:t xml:space="preserve">  </w:t>
      </w:r>
      <w:r>
        <w:rPr>
          <w:spacing w:val="5"/>
        </w:rPr>
        <w:t>术，研发烟气中二噁英等危废的联合脱除技术和金、银、钯、铜</w:t>
      </w:r>
      <w:r>
        <w:rPr>
          <w:spacing w:val="4"/>
        </w:rPr>
        <w:t xml:space="preserve">  </w:t>
      </w:r>
      <w:r>
        <w:rPr>
          <w:spacing w:val="5"/>
        </w:rPr>
        <w:t>等多金属分级回收技术，研制万吨级生产线工艺包，电子废弃物</w:t>
      </w:r>
      <w:r>
        <w:rPr>
          <w:spacing w:val="3"/>
        </w:rPr>
        <w:t xml:space="preserve">  </w:t>
      </w:r>
      <w:r>
        <w:rPr>
          <w:spacing w:val="7"/>
        </w:rPr>
        <w:t>碳转化率≥</w:t>
      </w:r>
      <w:r>
        <w:rPr>
          <w:rFonts w:ascii="Times New Roman" w:hAnsi="Times New Roman" w:eastAsia="Times New Roman" w:cs="Times New Roman"/>
          <w:spacing w:val="7"/>
        </w:rPr>
        <w:t>97%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7"/>
        </w:rPr>
        <w:t>、高值金属总回收率≥</w:t>
      </w:r>
      <w:r>
        <w:rPr>
          <w:rFonts w:ascii="Times New Roman" w:hAnsi="Times New Roman" w:eastAsia="Times New Roman" w:cs="Times New Roman"/>
          <w:spacing w:val="7"/>
        </w:rPr>
        <w:t>98%</w:t>
      </w:r>
      <w:r>
        <w:rPr>
          <w:spacing w:val="7"/>
        </w:rPr>
        <w:t>，烟气中二噁英排放</w:t>
      </w:r>
      <w:r>
        <w:rPr/>
        <w:t xml:space="preserve">  </w:t>
      </w:r>
      <w:r>
        <w:rPr>
          <w:spacing w:val="13"/>
        </w:rPr>
        <w:t>浓度≤</w:t>
      </w:r>
      <w:r>
        <w:rPr>
          <w:rFonts w:ascii="Times New Roman" w:hAnsi="Times New Roman" w:eastAsia="Times New Roman" w:cs="Times New Roman"/>
          <w:spacing w:val="13"/>
        </w:rPr>
        <w:t>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</w:t>
      </w:r>
      <w:r>
        <w:rPr>
          <w:rFonts w:ascii="Times New Roman" w:hAnsi="Times New Roman" w:eastAsia="Times New Roman" w:cs="Times New Roman"/>
        </w:rPr>
        <w:t>ngTEQ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rFonts w:ascii="Times New Roman" w:hAnsi="Times New Roman" w:eastAsia="Times New Roman" w:cs="Times New Roman"/>
        </w:rPr>
        <w:t>Nm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0"/>
        </w:rPr>
        <w:t>3</w:t>
      </w:r>
      <w:r>
        <w:rPr>
          <w:spacing w:val="13"/>
        </w:rPr>
        <w:t>；与现有处置技术相比，</w:t>
      </w:r>
      <w:r>
        <w:rPr>
          <w:spacing w:val="12"/>
        </w:rPr>
        <w:t>单位质量电子废</w:t>
      </w:r>
      <w:r>
        <w:rPr/>
        <w:t xml:space="preserve">  </w:t>
      </w:r>
      <w:r>
        <w:rPr>
          <w:spacing w:val="7"/>
        </w:rPr>
        <w:t>弃物处置碳排放量降低≥</w:t>
      </w:r>
      <w:r>
        <w:rPr>
          <w:rFonts w:ascii="Times New Roman" w:hAnsi="Times New Roman" w:eastAsia="Times New Roman" w:cs="Times New Roman"/>
          <w:spacing w:val="7"/>
        </w:rPr>
        <w:t>50%</w:t>
      </w:r>
      <w:r>
        <w:rPr>
          <w:spacing w:val="7"/>
        </w:rPr>
        <w:t>。</w:t>
      </w:r>
    </w:p>
    <w:p>
      <w:pPr>
        <w:pStyle w:val="BodyText"/>
        <w:ind w:left="654"/>
        <w:spacing w:before="29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53"/>
        <w:spacing w:before="160" w:line="232" w:lineRule="auto"/>
        <w:rPr/>
      </w:pPr>
      <w:r>
        <w:rPr>
          <w:spacing w:val="6"/>
        </w:rPr>
        <w:t>经费额度：财政资助经费原则上每项不超过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万元。</w:t>
      </w:r>
    </w:p>
    <w:p>
      <w:pPr>
        <w:spacing w:line="232" w:lineRule="auto"/>
        <w:sectPr>
          <w:footerReference w:type="default" r:id="rId20"/>
          <w:pgSz w:w="11906" w:h="16839"/>
          <w:pgMar w:top="1431" w:right="1407" w:bottom="1796" w:left="1543" w:header="0" w:footer="1489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13" w:line="235" w:lineRule="auto"/>
        <w:rPr/>
      </w:pPr>
      <w:r>
        <w:rPr>
          <w:spacing w:val="7"/>
        </w:rPr>
        <w:t>执行期限：三年</w:t>
      </w:r>
    </w:p>
    <w:p>
      <w:pPr>
        <w:ind w:left="643"/>
        <w:spacing w:before="144" w:line="232" w:lineRule="auto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2012  </w:t>
      </w:r>
      <w:r>
        <w:rPr>
          <w:rFonts w:ascii="FZKai-Z03" w:hAnsi="FZKai-Z03" w:eastAsia="FZKai-Z03" w:cs="FZKai-Z03"/>
          <w:sz w:val="31"/>
          <w:szCs w:val="31"/>
          <w:spacing w:val="7"/>
        </w:rPr>
        <w:t>碳汇型海洋牧场降碳增汇关键技术</w:t>
      </w:r>
    </w:p>
    <w:p>
      <w:pPr>
        <w:pStyle w:val="BodyText"/>
        <w:ind w:firstLine="652"/>
        <w:spacing w:before="164" w:line="310" w:lineRule="auto"/>
        <w:jc w:val="both"/>
        <w:rPr/>
      </w:pPr>
      <w:r>
        <w:rPr>
          <w:spacing w:val="-2"/>
        </w:rPr>
        <w:t>研发内容：为进一步挖掘我省海洋碳汇潜力，</w:t>
      </w:r>
      <w:r>
        <w:rPr>
          <w:spacing w:val="-3"/>
        </w:rPr>
        <w:t>研究海水施肥、</w:t>
      </w:r>
      <w:r>
        <w:rPr/>
        <w:t xml:space="preserve"> </w:t>
      </w:r>
      <w:r>
        <w:rPr>
          <w:spacing w:val="4"/>
        </w:rPr>
        <w:t>“</w:t>
      </w:r>
      <w:r>
        <w:rPr>
          <w:spacing w:val="-92"/>
        </w:rPr>
        <w:t xml:space="preserve"> </w:t>
      </w:r>
      <w:r>
        <w:rPr>
          <w:spacing w:val="4"/>
        </w:rPr>
        <w:t>蓝碳”修复、海洋碱化、下沉固碳等前沿技术，开展海洋牧场</w:t>
      </w:r>
      <w:r>
        <w:rPr/>
        <w:t xml:space="preserve">  </w:t>
      </w:r>
      <w:r>
        <w:rPr>
          <w:spacing w:val="5"/>
        </w:rPr>
        <w:t>养殖结构优化与空间布局调控，集成贝藻菌协同增汇技术，构建</w:t>
      </w:r>
      <w:r>
        <w:rPr>
          <w:spacing w:val="7"/>
        </w:rPr>
        <w:t xml:space="preserve">  </w:t>
      </w:r>
      <w:r>
        <w:rPr>
          <w:spacing w:val="4"/>
        </w:rPr>
        <w:t>碳汇型海洋牧场碳汇计量评估方法和核算标准体系，建成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公</w:t>
      </w:r>
      <w:r>
        <w:rPr/>
        <w:t xml:space="preserve">  </w:t>
      </w:r>
      <w:r>
        <w:rPr>
          <w:spacing w:val="6"/>
        </w:rPr>
        <w:t>顷以上碳汇型海洋牧场，每公顷牧场年综合固碳</w:t>
      </w:r>
      <w:r>
        <w:rPr>
          <w:spacing w:val="5"/>
        </w:rPr>
        <w:t>量≥</w:t>
      </w:r>
      <w:r>
        <w:rPr>
          <w:rFonts w:ascii="Times New Roman" w:hAnsi="Times New Roman" w:eastAsia="Times New Roman" w:cs="Times New Roman"/>
          <w:spacing w:val="5"/>
        </w:rPr>
        <w:t>35</w:t>
      </w:r>
      <w:r>
        <w:rPr>
          <w:rFonts w:ascii="Times New Roman" w:hAnsi="Times New Roman" w:eastAsia="Times New Roman" w:cs="Times New Roman"/>
        </w:rPr>
        <w:t>tCO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2</w:t>
      </w:r>
      <w:r>
        <w:rPr>
          <w:spacing w:val="5"/>
        </w:rPr>
        <w:t>，构</w:t>
      </w:r>
      <w:r>
        <w:rPr/>
        <w:t xml:space="preserve">  </w:t>
      </w:r>
      <w:r>
        <w:rPr>
          <w:spacing w:val="9"/>
        </w:rPr>
        <w:t>建高效碳汇与养殖业增效协同的海洋经济发展模式。</w:t>
      </w:r>
    </w:p>
    <w:p>
      <w:pPr>
        <w:pStyle w:val="BodyText"/>
        <w:ind w:left="662"/>
        <w:spacing w:before="32" w:line="228" w:lineRule="auto"/>
        <w:rPr/>
      </w:pPr>
      <w:r>
        <w:rPr>
          <w:spacing w:val="7"/>
        </w:rPr>
        <w:t>组织方式：竞争择优</w:t>
      </w:r>
    </w:p>
    <w:p>
      <w:pPr>
        <w:pStyle w:val="BodyText"/>
        <w:ind w:left="655" w:right="687" w:firstLine="6"/>
        <w:spacing w:before="159" w:line="306" w:lineRule="auto"/>
        <w:rPr/>
      </w:pPr>
      <w:r>
        <w:rPr>
          <w:spacing w:val="4"/>
        </w:rPr>
        <w:t>经费额度：财政资助经费原则上每项不超过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4"/>
        </w:rPr>
        <w:t>万元。</w:t>
      </w:r>
      <w:r>
        <w:rPr/>
        <w:t xml:space="preserve"> </w:t>
      </w:r>
      <w:r>
        <w:rPr>
          <w:spacing w:val="7"/>
        </w:rPr>
        <w:t>执行期限：三年</w:t>
      </w:r>
    </w:p>
    <w:p>
      <w:pPr>
        <w:spacing w:line="306" w:lineRule="auto"/>
        <w:sectPr>
          <w:footerReference w:type="default" r:id="rId21"/>
          <w:pgSz w:w="11906" w:h="16839"/>
          <w:pgMar w:top="1431" w:right="1407" w:bottom="1796" w:left="1535" w:header="0" w:footer="1489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ind w:left="135"/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3"/>
        </w:rPr>
        <w:t>附件</w:t>
      </w:r>
      <w:r>
        <w:rPr>
          <w:rFonts w:ascii="FZHei-B01" w:hAnsi="FZHei-B01" w:eastAsia="FZHei-B01" w:cs="FZHei-B01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</w:p>
    <w:p>
      <w:pPr>
        <w:ind w:left="2548" w:right="289" w:hanging="2249"/>
        <w:spacing w:before="199" w:line="212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2025 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年度省碳达峰碳中和科技创新专项资金</w:t>
      </w:r>
      <w:r>
        <w:rPr>
          <w:rFonts w:ascii="FZXiaoBiaoSong-B05" w:hAnsi="FZXiaoBiaoSong-B05" w:eastAsia="FZXiaoBiaoSong-B05" w:cs="FZXiaoBiaoSong-B05"/>
          <w:sz w:val="43"/>
          <w:szCs w:val="43"/>
          <w:spacing w:val="5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项目绩效目标申报表</w:t>
      </w:r>
    </w:p>
    <w:p>
      <w:pPr>
        <w:spacing w:line="68" w:lineRule="exact"/>
        <w:rPr/>
      </w:pPr>
      <w:r/>
    </w:p>
    <w:tbl>
      <w:tblPr>
        <w:tblStyle w:val="TableNormal"/>
        <w:tblW w:w="90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8"/>
        <w:gridCol w:w="1047"/>
        <w:gridCol w:w="1590"/>
        <w:gridCol w:w="1292"/>
        <w:gridCol w:w="2107"/>
        <w:gridCol w:w="2219"/>
      </w:tblGrid>
      <w:tr>
        <w:trPr>
          <w:trHeight w:val="610" w:hRule="atLeast"/>
        </w:trPr>
        <w:tc>
          <w:tcPr>
            <w:tcW w:w="1835" w:type="dxa"/>
            <w:vAlign w:val="top"/>
            <w:gridSpan w:val="2"/>
          </w:tcPr>
          <w:p>
            <w:pPr>
              <w:ind w:left="451"/>
              <w:spacing w:before="171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0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0"/>
              </w:rPr>
              <w:t>目名称</w:t>
            </w:r>
          </w:p>
        </w:tc>
        <w:tc>
          <w:tcPr>
            <w:tcW w:w="720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1835" w:type="dxa"/>
            <w:vAlign w:val="top"/>
            <w:gridSpan w:val="2"/>
          </w:tcPr>
          <w:p>
            <w:pPr>
              <w:ind w:left="211"/>
              <w:spacing w:before="16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项目承担单位</w:t>
            </w:r>
          </w:p>
        </w:tc>
        <w:tc>
          <w:tcPr>
            <w:tcW w:w="28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07" w:type="dxa"/>
            <w:vAlign w:val="top"/>
          </w:tcPr>
          <w:p>
            <w:pPr>
              <w:ind w:left="347"/>
              <w:spacing w:before="16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项目主管部门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1835" w:type="dxa"/>
            <w:vAlign w:val="top"/>
            <w:gridSpan w:val="2"/>
          </w:tcPr>
          <w:p>
            <w:pPr>
              <w:ind w:left="211"/>
              <w:spacing w:before="167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项目合作单位</w:t>
            </w:r>
          </w:p>
        </w:tc>
        <w:tc>
          <w:tcPr>
            <w:tcW w:w="28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07" w:type="dxa"/>
            <w:vAlign w:val="top"/>
          </w:tcPr>
          <w:p>
            <w:pPr>
              <w:ind w:left="206"/>
              <w:spacing w:before="16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负责人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联系方式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0" w:hRule="atLeast"/>
        </w:trPr>
        <w:tc>
          <w:tcPr>
            <w:tcW w:w="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5" w:right="152" w:firstLine="3"/>
              <w:spacing w:before="87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0"/>
              </w:rPr>
              <w:t>共性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047" w:type="dxa"/>
            <w:vAlign w:val="top"/>
          </w:tcPr>
          <w:p>
            <w:pPr>
              <w:ind w:left="294" w:right="282" w:firstLine="12"/>
              <w:spacing w:before="42" w:line="21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4"/>
              </w:rPr>
              <w:t>一级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</w:tcPr>
          <w:p>
            <w:pPr>
              <w:ind w:left="336"/>
              <w:spacing w:before="211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6"/>
              </w:rPr>
              <w:t>二级指标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245"/>
              <w:spacing w:before="211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7"/>
              </w:rPr>
              <w:t>三级指标</w:t>
            </w:r>
          </w:p>
        </w:tc>
        <w:tc>
          <w:tcPr>
            <w:tcW w:w="2219" w:type="dxa"/>
            <w:vAlign w:val="top"/>
          </w:tcPr>
          <w:p>
            <w:pPr>
              <w:ind w:left="400" w:right="146" w:hanging="238"/>
              <w:spacing w:before="42" w:line="21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项目实施期内预期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达到的指标值</w:t>
            </w:r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94" w:right="282"/>
              <w:spacing w:before="88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产出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331"/>
              <w:spacing w:before="8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数量指标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30"/>
              <w:spacing w:before="168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实现关键技术突破（个）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1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32" w:right="101" w:hanging="15"/>
              <w:spacing w:before="40" w:line="21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11"/>
              </w:rPr>
              <w:t>研发形成新产品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11"/>
              </w:rPr>
              <w:t>新设备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11"/>
              </w:rPr>
              <w:t>新工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新材料等（个）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24"/>
              <w:spacing w:before="170" w:line="224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新增授权专利（个）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15" w:right="104" w:firstLine="8"/>
              <w:spacing w:before="42" w:line="21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3"/>
              </w:rPr>
              <w:t>制定国家、行业、地方或企业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标准数（个）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ind w:left="330"/>
              <w:spacing w:before="170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质量指标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19"/>
              <w:spacing w:before="170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考核指标按期完成率（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%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94" w:right="282" w:firstLine="3"/>
              <w:spacing w:before="88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0"/>
              </w:rPr>
              <w:t>效益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</w:tcPr>
          <w:p>
            <w:pPr>
              <w:ind w:left="442"/>
              <w:spacing w:before="171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碳效益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30"/>
              <w:spacing w:before="171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实现碳减排量（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  <w:position w:val="-1"/>
              </w:rPr>
              <w:t>2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ind w:left="331"/>
              <w:spacing w:before="169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经济效益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20"/>
              <w:spacing w:before="169" w:line="224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项目新增产值和利税（万元）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ind w:left="328"/>
              <w:spacing w:before="170" w:line="231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社会效益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34"/>
              <w:spacing w:before="171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带动社会资本投入（万元）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64" w:right="152" w:hanging="1"/>
              <w:spacing w:before="88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7"/>
              </w:rPr>
              <w:t>个性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0" w:hRule="atLeast"/>
        </w:trPr>
        <w:tc>
          <w:tcPr>
            <w:tcW w:w="7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1431" w:right="1429" w:bottom="1796" w:left="1428" w:header="0" w:footer="14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229"/>
        <w:spacing w:before="11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4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ind w:left="1682"/>
        <w:spacing w:before="111" w:line="236" w:lineRule="auto"/>
        <w:rPr>
          <w:rFonts w:ascii="FZXiaoBiaoSong-B05" w:hAnsi="FZXiaoBiaoSong-B05" w:eastAsia="FZXiaoBiaoSong-B05" w:cs="FZXiaoBiaoSong-B05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9"/>
        </w:rPr>
        <w:t>2025</w:t>
      </w:r>
      <w:r>
        <w:rPr>
          <w:rFonts w:ascii="FZXiaoBiaoSong-B05" w:hAnsi="FZXiaoBiaoSong-B05" w:eastAsia="FZXiaoBiaoSong-B05" w:cs="FZXiaoBiaoSong-B05"/>
          <w:sz w:val="35"/>
          <w:szCs w:val="35"/>
          <w:spacing w:val="9"/>
        </w:rPr>
        <w:t>年度江苏省碳达峰碳中和科技创新专项资金项目汇总表样式</w:t>
      </w:r>
    </w:p>
    <w:p>
      <w:pPr>
        <w:pStyle w:val="BodyText"/>
        <w:ind w:left="214"/>
        <w:spacing w:before="286" w:line="211" w:lineRule="auto"/>
        <w:rPr>
          <w:sz w:val="28"/>
          <w:szCs w:val="28"/>
        </w:rPr>
      </w:pPr>
      <w:r>
        <w:rPr>
          <w:sz w:val="28"/>
          <w:szCs w:val="28"/>
          <w:spacing w:val="3"/>
        </w:rPr>
        <w:t>推荐单位</w:t>
      </w:r>
      <w:r>
        <w:rPr>
          <w:sz w:val="28"/>
          <w:szCs w:val="28"/>
          <w:spacing w:val="-38"/>
        </w:rPr>
        <w:t>：</w:t>
      </w:r>
      <w:r>
        <w:rPr>
          <w:sz w:val="28"/>
          <w:szCs w:val="28"/>
          <w:spacing w:val="15"/>
        </w:rPr>
        <w:t xml:space="preserve">        </w:t>
      </w:r>
      <w:r>
        <w:rPr>
          <w:sz w:val="28"/>
          <w:szCs w:val="28"/>
          <w:spacing w:val="-38"/>
        </w:rPr>
        <w:t>（</w:t>
      </w:r>
      <w:r>
        <w:rPr>
          <w:sz w:val="28"/>
          <w:szCs w:val="28"/>
          <w:spacing w:val="3"/>
        </w:rPr>
        <w:t>盖章）</w:t>
      </w:r>
      <w:r>
        <w:rPr>
          <w:sz w:val="28"/>
          <w:szCs w:val="28"/>
          <w:spacing w:val="3"/>
        </w:rPr>
        <w:t xml:space="preserve">                      </w:t>
      </w:r>
      <w:r>
        <w:rPr>
          <w:sz w:val="28"/>
          <w:szCs w:val="28"/>
          <w:spacing w:val="2"/>
        </w:rPr>
        <w:t xml:space="preserve">                               </w:t>
      </w:r>
      <w:r>
        <w:rPr>
          <w:sz w:val="28"/>
          <w:szCs w:val="28"/>
          <w:spacing w:val="2"/>
        </w:rPr>
        <w:t>联系人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/</w:t>
      </w:r>
      <w:r>
        <w:rPr>
          <w:sz w:val="28"/>
          <w:szCs w:val="28"/>
          <w:spacing w:val="2"/>
        </w:rPr>
        <w:t>联系电话：</w:t>
      </w:r>
    </w:p>
    <w:tbl>
      <w:tblPr>
        <w:tblStyle w:val="TableNormal"/>
        <w:tblW w:w="134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0"/>
        <w:gridCol w:w="1483"/>
        <w:gridCol w:w="1399"/>
        <w:gridCol w:w="1283"/>
        <w:gridCol w:w="1267"/>
        <w:gridCol w:w="1233"/>
        <w:gridCol w:w="1582"/>
        <w:gridCol w:w="1499"/>
        <w:gridCol w:w="1783"/>
        <w:gridCol w:w="1067"/>
      </w:tblGrid>
      <w:tr>
        <w:trPr>
          <w:trHeight w:val="1209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126"/>
              <w:spacing w:before="87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1"/>
              </w:rPr>
              <w:t>序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1"/>
              </w:rPr>
              <w:t>号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49"/>
              <w:spacing w:before="87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8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8"/>
              </w:rPr>
              <w:t>目受理号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28"/>
              <w:spacing w:before="8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6"/>
              </w:rPr>
              <w:t>指南编号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171"/>
              <w:spacing w:before="87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2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2"/>
              </w:rPr>
              <w:t>目名称</w:t>
            </w:r>
          </w:p>
        </w:tc>
        <w:tc>
          <w:tcPr>
            <w:tcW w:w="1267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00"/>
              <w:spacing w:before="8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6"/>
              </w:rPr>
              <w:t>申报单位</w:t>
            </w:r>
          </w:p>
        </w:tc>
        <w:tc>
          <w:tcPr>
            <w:tcW w:w="1233" w:type="dxa"/>
            <w:vAlign w:val="top"/>
          </w:tcPr>
          <w:p>
            <w:pPr>
              <w:ind w:left="394" w:right="134" w:hanging="211"/>
              <w:spacing w:before="301" w:line="30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6"/>
              </w:rPr>
              <w:t>申报单位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5"/>
              </w:rPr>
              <w:t>类型</w:t>
            </w:r>
          </w:p>
        </w:tc>
        <w:tc>
          <w:tcPr>
            <w:tcW w:w="1582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79" w:right="182" w:firstLine="264"/>
              <w:spacing w:before="88" w:line="21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8"/>
              </w:rPr>
              <w:t>所在县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9"/>
              </w:rPr>
              <w:t>（市、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6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9"/>
              </w:rPr>
              <w:t>区）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77"/>
              <w:spacing w:before="8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5"/>
              </w:rPr>
              <w:t>联合单位</w:t>
            </w:r>
          </w:p>
        </w:tc>
        <w:tc>
          <w:tcPr>
            <w:tcW w:w="1783" w:type="dxa"/>
            <w:vAlign w:val="top"/>
          </w:tcPr>
          <w:p>
            <w:pPr>
              <w:spacing w:before="38" w:line="205" w:lineRule="auto"/>
              <w:jc w:val="right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4"/>
              </w:rPr>
              <w:t>申报材料签字、</w:t>
            </w:r>
          </w:p>
          <w:p>
            <w:pPr>
              <w:ind w:left="126"/>
              <w:spacing w:line="205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8"/>
              </w:rPr>
              <w:t>盖章、日期、附</w:t>
            </w:r>
          </w:p>
          <w:p>
            <w:pPr>
              <w:ind w:left="183"/>
              <w:spacing w:line="205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5"/>
              </w:rPr>
              <w:t>件等内容是否</w:t>
            </w:r>
          </w:p>
          <w:p>
            <w:pPr>
              <w:ind w:left="580"/>
              <w:spacing w:line="17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0"/>
              </w:rPr>
              <w:t>已审核</w:t>
            </w:r>
          </w:p>
        </w:tc>
        <w:tc>
          <w:tcPr>
            <w:tcW w:w="1067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300"/>
              <w:spacing w:before="87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9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4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4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4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5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213"/>
        <w:spacing w:before="65" w:line="22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sz w:val="24"/>
          <w:szCs w:val="24"/>
          <w:spacing w:val="-3"/>
        </w:rPr>
        <w:t>．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3"/>
        </w:rPr>
        <w:t>此表由项目主管部门负责填报，表内列明的项目均为经项目主管部门审核符合申报</w:t>
      </w:r>
      <w:r>
        <w:rPr>
          <w:sz w:val="24"/>
          <w:szCs w:val="24"/>
          <w:spacing w:val="-4"/>
        </w:rPr>
        <w:t>要求的项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4"/>
        </w:rPr>
        <w:t>目。</w:t>
      </w:r>
    </w:p>
    <w:p>
      <w:pPr>
        <w:pStyle w:val="BodyText"/>
        <w:ind w:left="1051" w:right="182" w:hanging="370"/>
        <w:spacing w:before="9" w:line="23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sz w:val="24"/>
          <w:szCs w:val="24"/>
          <w:spacing w:val="-2"/>
        </w:rPr>
        <w:t>．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申报单位类型填写：国家（省）实验室、</w:t>
      </w:r>
      <w:r>
        <w:rPr>
          <w:sz w:val="24"/>
          <w:szCs w:val="24"/>
          <w:spacing w:val="-3"/>
        </w:rPr>
        <w:t>技术创新中心、高校、科研院所、医疗卫生机构、企业、新型研发机构等；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申报单位为企业的，请明确企业类型，主要包括创新型领军企业、国家高新技术企业（含证书编号）、独角兽企业、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2"/>
        </w:rPr>
        <w:t>科技型中小企业等。</w:t>
      </w:r>
    </w:p>
    <w:p>
      <w:pPr>
        <w:pStyle w:val="BodyText"/>
        <w:ind w:left="686"/>
        <w:spacing w:before="7" w:line="22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sz w:val="24"/>
          <w:szCs w:val="24"/>
          <w:spacing w:val="-2"/>
        </w:rPr>
        <w:t>．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2"/>
        </w:rPr>
        <w:t>联合单位：高校、科研院所或省产研院专业研究所申报项目必须有省内企业联合。</w:t>
      </w:r>
    </w:p>
    <w:p>
      <w:pPr>
        <w:spacing w:line="226" w:lineRule="auto"/>
        <w:sectPr>
          <w:footerReference w:type="default" r:id="rId23"/>
          <w:pgSz w:w="16839" w:h="11906"/>
          <w:pgMar w:top="1012" w:right="1618" w:bottom="1796" w:left="1788" w:header="0" w:footer="1489" w:gutter="0"/>
        </w:sectPr>
        <w:rPr>
          <w:sz w:val="24"/>
          <w:szCs w:val="24"/>
        </w:rPr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82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41"/>
        <w:gridCol w:w="4284"/>
      </w:tblGrid>
      <w:tr>
        <w:trPr>
          <w:trHeight w:val="576" w:hRule="atLeast"/>
        </w:trPr>
        <w:tc>
          <w:tcPr>
            <w:tcW w:w="454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327"/>
              <w:spacing w:before="133" w:line="230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spacing w:val="-7"/>
              </w:rPr>
              <w:t>江苏省科学技术厅办公室</w:t>
            </w:r>
          </w:p>
        </w:tc>
        <w:tc>
          <w:tcPr>
            <w:tcW w:w="4284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304"/>
              <w:spacing w:before="132" w:line="230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2025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1"/>
              </w:rPr>
              <w:t>年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w w:val="10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1"/>
              </w:rPr>
              <w:t>月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4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1"/>
              </w:rPr>
              <w:t>日印发</w:t>
            </w:r>
          </w:p>
        </w:tc>
      </w:tr>
    </w:tbl>
    <w:p>
      <w:pPr>
        <w:pStyle w:val="BodyText"/>
        <w:ind w:left="199"/>
        <w:spacing w:before="283" w:line="180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—</w:t>
      </w:r>
      <w:r>
        <w:rPr>
          <w:sz w:val="28"/>
          <w:szCs w:val="28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22  </w:t>
      </w:r>
      <w:r>
        <w:rPr>
          <w:sz w:val="28"/>
          <w:szCs w:val="28"/>
          <w:spacing w:val="-1"/>
        </w:rPr>
        <w:t>—</w:t>
      </w:r>
    </w:p>
    <w:sectPr>
      <w:footerReference w:type="default" r:id="rId24"/>
      <w:pgSz w:w="11906" w:h="16839"/>
      <w:pgMar w:top="1431" w:right="1539" w:bottom="400" w:left="15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48"/>
      <w:spacing w:line="174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  </w:t>
    </w:r>
    <w:r>
      <w:rPr>
        <w:sz w:val="28"/>
        <w:szCs w:val="28"/>
        <w:spacing w:val="-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7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10  </w:t>
    </w:r>
    <w:r>
      <w:rPr>
        <w:sz w:val="28"/>
        <w:szCs w:val="28"/>
        <w:spacing w:val="-6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3"/>
      <w:spacing w:line="174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4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11  </w:t>
    </w:r>
    <w:r>
      <w:rPr>
        <w:sz w:val="28"/>
        <w:szCs w:val="28"/>
        <w:spacing w:val="-7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1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12  </w:t>
    </w:r>
    <w:r>
      <w:rPr>
        <w:sz w:val="28"/>
        <w:szCs w:val="28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01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13  </w:t>
    </w:r>
    <w:r>
      <w:rPr>
        <w:sz w:val="28"/>
        <w:szCs w:val="28"/>
        <w:spacing w:val="-6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5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14  </w:t>
    </w:r>
    <w:r>
      <w:rPr>
        <w:sz w:val="28"/>
        <w:szCs w:val="28"/>
        <w:spacing w:val="-6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01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15  </w:t>
    </w:r>
    <w:r>
      <w:rPr>
        <w:sz w:val="28"/>
        <w:szCs w:val="28"/>
        <w:spacing w:val="-6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1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16  </w:t>
    </w:r>
    <w:r>
      <w:rPr>
        <w:sz w:val="28"/>
        <w:szCs w:val="28"/>
        <w:spacing w:val="-6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03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17  </w:t>
    </w:r>
    <w:r>
      <w:rPr>
        <w:sz w:val="28"/>
        <w:szCs w:val="28"/>
        <w:spacing w:val="-6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18  </w:t>
    </w:r>
    <w:r>
      <w:rPr>
        <w:sz w:val="28"/>
        <w:szCs w:val="28"/>
        <w:spacing w:val="-6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09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19  </w:t>
    </w:r>
    <w:r>
      <w:rPr>
        <w:sz w:val="28"/>
        <w:szCs w:val="28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5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2  </w:t>
    </w:r>
    <w:r>
      <w:rPr>
        <w:sz w:val="28"/>
        <w:szCs w:val="28"/>
        <w:spacing w:val="-1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11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20  </w:t>
    </w:r>
    <w:r>
      <w:rPr>
        <w:sz w:val="28"/>
        <w:szCs w:val="28"/>
        <w:spacing w:val="-1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906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21  </w:t>
    </w:r>
    <w:r>
      <w:rPr>
        <w:sz w:val="28"/>
        <w:szCs w:val="28"/>
        <w:spacing w:val="-1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40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3  </w:t>
    </w:r>
    <w:r>
      <w:rPr>
        <w:sz w:val="28"/>
        <w:szCs w:val="28"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29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4  </w:t>
    </w:r>
    <w:r>
      <w:rPr>
        <w:sz w:val="28"/>
        <w:szCs w:val="28"/>
        <w:spacing w:val="-1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37"/>
      <w:spacing w:line="172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5  </w:t>
    </w:r>
    <w:r>
      <w:rPr>
        <w:sz w:val="28"/>
        <w:szCs w:val="28"/>
        <w:spacing w:val="-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8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6  </w:t>
    </w:r>
    <w:r>
      <w:rPr>
        <w:sz w:val="28"/>
        <w:szCs w:val="28"/>
        <w:spacing w:val="-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37"/>
      <w:spacing w:line="172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7  </w:t>
    </w:r>
    <w:r>
      <w:rPr>
        <w:sz w:val="28"/>
        <w:szCs w:val="28"/>
        <w:spacing w:val="-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4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8  </w:t>
    </w:r>
    <w:r>
      <w:rPr>
        <w:sz w:val="28"/>
        <w:szCs w:val="28"/>
        <w:spacing w:val="-3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40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9  </w:t>
    </w:r>
    <w:r>
      <w:rPr>
        <w:sz w:val="28"/>
        <w:szCs w:val="28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hyperlink" Target="https://jsszkj.kxjst.jiangsu.gov.cn/js-home/home" TargetMode="Externa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jpe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 Li</dc:creator>
  <dcterms:created xsi:type="dcterms:W3CDTF">2025-02-25T18:26:26Z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2025-02-26T16:04:16</vt:filetime>
  </property>
</Properties>
</file>